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B82" w:rsidRPr="004B05DA" w:rsidRDefault="00312B82">
      <w:pPr>
        <w:pStyle w:val="Textkrper2"/>
        <w:rPr>
          <w:rFonts w:cs="Arial"/>
        </w:rPr>
      </w:pPr>
      <w:r w:rsidRPr="004B05DA">
        <w:rPr>
          <w:rFonts w:cs="Arial"/>
        </w:rPr>
        <w:t>Elektronischer Erstattungskodex (eEKO)</w:t>
      </w:r>
    </w:p>
    <w:p w:rsidR="00312B82" w:rsidRPr="004B05DA" w:rsidRDefault="00312B82">
      <w:pPr>
        <w:pStyle w:val="Textkrper-Zeileneinzug"/>
        <w:rPr>
          <w:rFonts w:ascii="Arial" w:hAnsi="Arial" w:cs="Arial"/>
        </w:rPr>
      </w:pPr>
      <w:r w:rsidRPr="004B05DA">
        <w:rPr>
          <w:rFonts w:ascii="Arial" w:hAnsi="Arial" w:cs="Arial"/>
        </w:rPr>
        <w:t xml:space="preserve">Der </w:t>
      </w:r>
      <w:r w:rsidR="002A7237">
        <w:rPr>
          <w:rFonts w:ascii="Arial" w:hAnsi="Arial" w:cs="Arial"/>
        </w:rPr>
        <w:t>Dachverband der Sozialversicherungsträger</w:t>
      </w:r>
      <w:r w:rsidR="005D6F8C">
        <w:rPr>
          <w:rFonts w:ascii="Arial" w:hAnsi="Arial" w:cs="Arial"/>
        </w:rPr>
        <w:t xml:space="preserve"> (in Folge: Dachverband)</w:t>
      </w:r>
      <w:r w:rsidR="002A7237" w:rsidRPr="004B05DA">
        <w:rPr>
          <w:rFonts w:ascii="Arial" w:hAnsi="Arial" w:cs="Arial"/>
        </w:rPr>
        <w:t xml:space="preserve"> </w:t>
      </w:r>
      <w:r w:rsidRPr="004B05DA">
        <w:rPr>
          <w:rFonts w:ascii="Arial" w:hAnsi="Arial" w:cs="Arial"/>
        </w:rPr>
        <w:t xml:space="preserve">hat gemäß </w:t>
      </w:r>
      <w:r w:rsidR="00113B09">
        <w:rPr>
          <w:rFonts w:ascii="Arial" w:hAnsi="Arial" w:cs="Arial"/>
        </w:rPr>
        <w:t xml:space="preserve">§ 30b </w:t>
      </w:r>
      <w:proofErr w:type="spellStart"/>
      <w:r w:rsidR="00113B09">
        <w:rPr>
          <w:rFonts w:ascii="Arial" w:hAnsi="Arial" w:cs="Arial"/>
        </w:rPr>
        <w:t>Abs</w:t>
      </w:r>
      <w:proofErr w:type="spellEnd"/>
      <w:r w:rsidR="00113B09">
        <w:rPr>
          <w:rFonts w:ascii="Arial" w:hAnsi="Arial" w:cs="Arial"/>
        </w:rPr>
        <w:t xml:space="preserve"> 1 Z 4 ASVG </w:t>
      </w:r>
      <w:r w:rsidRPr="004B05DA">
        <w:rPr>
          <w:rFonts w:ascii="Arial" w:hAnsi="Arial" w:cs="Arial"/>
        </w:rPr>
        <w:t xml:space="preserve">die Aufgabe, einen Erstattungskodex der Sozialversicherung für die Abgabe von Arzneispezialitäten auf Rechnung eines Sozialversicherungsträgers im niedergelassenen Bereich herauszugeben. </w:t>
      </w:r>
    </w:p>
    <w:p w:rsidR="00312B82" w:rsidRPr="004B05DA" w:rsidRDefault="00312B82">
      <w:pPr>
        <w:pStyle w:val="Textkrper-Zeileneinzug"/>
        <w:rPr>
          <w:rFonts w:ascii="Arial" w:hAnsi="Arial" w:cs="Arial"/>
        </w:rPr>
      </w:pPr>
      <w:r w:rsidRPr="004B05DA">
        <w:rPr>
          <w:rFonts w:ascii="Arial" w:hAnsi="Arial" w:cs="Arial"/>
        </w:rPr>
        <w:t xml:space="preserve">Es ist ein gemeinsames Anliegen des </w:t>
      </w:r>
      <w:r w:rsidR="002A7237">
        <w:rPr>
          <w:rFonts w:ascii="Arial" w:hAnsi="Arial" w:cs="Arial"/>
        </w:rPr>
        <w:t>Dachverbandes</w:t>
      </w:r>
      <w:r w:rsidRPr="004B05DA">
        <w:rPr>
          <w:rFonts w:ascii="Arial" w:hAnsi="Arial" w:cs="Arial"/>
        </w:rPr>
        <w:t xml:space="preserve"> und der Österreichischen Ärztekammer (Bundeskurie niedergelassene Ärzte), die ökonomische Verschreibweise von Heilmitteln unter Ausnützung moderner technischer Hilfsmittel zu fördern und so einfach wie möglich zu gestalten. </w:t>
      </w:r>
      <w:r w:rsidR="00796C40">
        <w:rPr>
          <w:rFonts w:ascii="Arial" w:hAnsi="Arial" w:cs="Arial"/>
        </w:rPr>
        <w:t>D</w:t>
      </w:r>
      <w:r w:rsidRPr="004B05DA">
        <w:rPr>
          <w:rFonts w:ascii="Arial" w:hAnsi="Arial" w:cs="Arial"/>
        </w:rPr>
        <w:t>er elektronische Erstattungskodex (</w:t>
      </w:r>
      <w:proofErr w:type="spellStart"/>
      <w:r w:rsidRPr="004B05DA">
        <w:rPr>
          <w:rFonts w:ascii="Arial" w:hAnsi="Arial" w:cs="Arial"/>
        </w:rPr>
        <w:t>eEKO</w:t>
      </w:r>
      <w:proofErr w:type="spellEnd"/>
      <w:r w:rsidRPr="004B05DA">
        <w:rPr>
          <w:rFonts w:ascii="Arial" w:hAnsi="Arial" w:cs="Arial"/>
        </w:rPr>
        <w:t xml:space="preserve">) </w:t>
      </w:r>
      <w:r w:rsidR="00796C40">
        <w:rPr>
          <w:rFonts w:ascii="Arial" w:hAnsi="Arial" w:cs="Arial"/>
        </w:rPr>
        <w:t xml:space="preserve">soll </w:t>
      </w:r>
      <w:r w:rsidRPr="004B05DA">
        <w:rPr>
          <w:rFonts w:ascii="Arial" w:hAnsi="Arial" w:cs="Arial"/>
        </w:rPr>
        <w:t xml:space="preserve">die </w:t>
      </w:r>
      <w:proofErr w:type="spellStart"/>
      <w:r w:rsidRPr="004B05DA">
        <w:rPr>
          <w:rFonts w:ascii="Arial" w:hAnsi="Arial" w:cs="Arial"/>
        </w:rPr>
        <w:t>Ärzt</w:t>
      </w:r>
      <w:r w:rsidR="003879E7" w:rsidRPr="004B05DA">
        <w:rPr>
          <w:rFonts w:ascii="Arial" w:hAnsi="Arial" w:cs="Arial"/>
        </w:rPr>
        <w:t>Inn</w:t>
      </w:r>
      <w:r w:rsidRPr="004B05DA">
        <w:rPr>
          <w:rFonts w:ascii="Arial" w:hAnsi="Arial" w:cs="Arial"/>
        </w:rPr>
        <w:t>e</w:t>
      </w:r>
      <w:r w:rsidR="003879E7" w:rsidRPr="004B05DA">
        <w:rPr>
          <w:rFonts w:ascii="Arial" w:hAnsi="Arial" w:cs="Arial"/>
        </w:rPr>
        <w:t>n</w:t>
      </w:r>
      <w:proofErr w:type="spellEnd"/>
      <w:r w:rsidRPr="004B05DA">
        <w:rPr>
          <w:rFonts w:ascii="Arial" w:hAnsi="Arial" w:cs="Arial"/>
        </w:rPr>
        <w:t xml:space="preserve"> dabei unterstützen, bei der Verschreibung von Heilmitteln von mehreren therapeutisch geeigneten Heilmitteln das ökonomisch günstigste auszuwählen. Dadurch wird es dem Arzt </w:t>
      </w:r>
      <w:r w:rsidR="00811395" w:rsidRPr="004B05DA">
        <w:rPr>
          <w:rFonts w:ascii="Arial" w:hAnsi="Arial" w:cs="Arial"/>
        </w:rPr>
        <w:t xml:space="preserve">/ </w:t>
      </w:r>
      <w:r w:rsidRPr="004B05DA">
        <w:rPr>
          <w:rFonts w:ascii="Arial" w:hAnsi="Arial" w:cs="Arial"/>
        </w:rPr>
        <w:t>der Ärztin erleichtert, die Anforderungen, die ihm</w:t>
      </w:r>
      <w:r w:rsidR="00811395" w:rsidRPr="004B05DA">
        <w:rPr>
          <w:rFonts w:ascii="Arial" w:hAnsi="Arial" w:cs="Arial"/>
        </w:rPr>
        <w:t xml:space="preserve"> /</w:t>
      </w:r>
      <w:r w:rsidRPr="004B05DA">
        <w:rPr>
          <w:rFonts w:ascii="Arial" w:hAnsi="Arial" w:cs="Arial"/>
        </w:rPr>
        <w:t xml:space="preserve"> </w:t>
      </w:r>
      <w:r w:rsidR="001B4E9B" w:rsidRPr="004B05DA">
        <w:rPr>
          <w:rFonts w:ascii="Arial" w:hAnsi="Arial" w:cs="Arial"/>
        </w:rPr>
        <w:t xml:space="preserve">ihr </w:t>
      </w:r>
      <w:r w:rsidRPr="004B05DA">
        <w:rPr>
          <w:rFonts w:ascii="Arial" w:hAnsi="Arial" w:cs="Arial"/>
        </w:rPr>
        <w:t xml:space="preserve">die Richtlinien über die ökonomische Verschreibweise von Heilmitteln und Heilbehelfen auferlegen, zu erfüllen. </w:t>
      </w:r>
      <w:r w:rsidR="00D52482" w:rsidRPr="004B05DA">
        <w:rPr>
          <w:rFonts w:ascii="Arial" w:hAnsi="Arial" w:cs="Arial"/>
        </w:rPr>
        <w:t>Die letztendliche Entscheidung, welche Arzneispezialitäten im konkreten Einzelfall therapeutisch geeignet sind, obliegt dem verschreibenden Arzt</w:t>
      </w:r>
      <w:r w:rsidR="008F2DE2" w:rsidRPr="004B05DA">
        <w:rPr>
          <w:rFonts w:ascii="Arial" w:hAnsi="Arial" w:cs="Arial"/>
        </w:rPr>
        <w:t xml:space="preserve"> </w:t>
      </w:r>
      <w:r w:rsidR="00D52482" w:rsidRPr="004B05DA">
        <w:rPr>
          <w:rFonts w:ascii="Arial" w:hAnsi="Arial" w:cs="Arial"/>
        </w:rPr>
        <w:t>/</w:t>
      </w:r>
      <w:r w:rsidR="008F2DE2" w:rsidRPr="004B05DA">
        <w:rPr>
          <w:rFonts w:ascii="Arial" w:hAnsi="Arial" w:cs="Arial"/>
        </w:rPr>
        <w:t xml:space="preserve"> der verschreibenden </w:t>
      </w:r>
      <w:r w:rsidR="00D52482" w:rsidRPr="004B05DA">
        <w:rPr>
          <w:rFonts w:ascii="Arial" w:hAnsi="Arial" w:cs="Arial"/>
        </w:rPr>
        <w:t xml:space="preserve">Ärztin. </w:t>
      </w:r>
      <w:r w:rsidRPr="004B05DA">
        <w:rPr>
          <w:rFonts w:ascii="Arial" w:hAnsi="Arial" w:cs="Arial"/>
        </w:rPr>
        <w:t xml:space="preserve">Der vom </w:t>
      </w:r>
      <w:r w:rsidR="002A7237">
        <w:rPr>
          <w:rFonts w:ascii="Arial" w:hAnsi="Arial" w:cs="Arial"/>
        </w:rPr>
        <w:t>Dachverband</w:t>
      </w:r>
      <w:r w:rsidR="002A7237" w:rsidRPr="004B05DA">
        <w:rPr>
          <w:rFonts w:ascii="Arial" w:hAnsi="Arial" w:cs="Arial"/>
        </w:rPr>
        <w:t xml:space="preserve"> </w:t>
      </w:r>
      <w:r w:rsidRPr="004B05DA">
        <w:rPr>
          <w:rFonts w:ascii="Arial" w:hAnsi="Arial" w:cs="Arial"/>
        </w:rPr>
        <w:t xml:space="preserve">den </w:t>
      </w:r>
      <w:proofErr w:type="spellStart"/>
      <w:r w:rsidRPr="004B05DA">
        <w:rPr>
          <w:rFonts w:ascii="Arial" w:hAnsi="Arial" w:cs="Arial"/>
        </w:rPr>
        <w:t>Anbieter</w:t>
      </w:r>
      <w:r w:rsidR="001B4E9B" w:rsidRPr="004B05DA">
        <w:rPr>
          <w:rFonts w:ascii="Arial" w:hAnsi="Arial" w:cs="Arial"/>
        </w:rPr>
        <w:t>Inne</w:t>
      </w:r>
      <w:r w:rsidRPr="004B05DA">
        <w:rPr>
          <w:rFonts w:ascii="Arial" w:hAnsi="Arial" w:cs="Arial"/>
        </w:rPr>
        <w:t>n</w:t>
      </w:r>
      <w:proofErr w:type="spellEnd"/>
      <w:r w:rsidRPr="004B05DA">
        <w:rPr>
          <w:rFonts w:ascii="Arial" w:hAnsi="Arial" w:cs="Arial"/>
        </w:rPr>
        <w:t xml:space="preserve"> von Arzt-EDV-Programmen kostenlos zur Verfügung gestellte Datenbestand ist </w:t>
      </w:r>
      <w:r w:rsidR="009F54A2" w:rsidRPr="004B05DA">
        <w:rPr>
          <w:rFonts w:ascii="Arial" w:hAnsi="Arial" w:cs="Arial"/>
        </w:rPr>
        <w:t xml:space="preserve">von diesen </w:t>
      </w:r>
      <w:r w:rsidRPr="004B05DA">
        <w:rPr>
          <w:rFonts w:ascii="Arial" w:hAnsi="Arial" w:cs="Arial"/>
        </w:rPr>
        <w:t xml:space="preserve">nach festgelegten Kriterien (siehe Punkt 2. und Nutzungsbedingungen) </w:t>
      </w:r>
      <w:r w:rsidR="009F54A2" w:rsidRPr="004B05DA">
        <w:rPr>
          <w:rFonts w:ascii="Arial" w:hAnsi="Arial" w:cs="Arial"/>
        </w:rPr>
        <w:t xml:space="preserve">in die Ordinationsprogramme </w:t>
      </w:r>
      <w:r w:rsidRPr="004B05DA">
        <w:rPr>
          <w:rFonts w:ascii="Arial" w:hAnsi="Arial" w:cs="Arial"/>
        </w:rPr>
        <w:t>zu integrieren und fungiert durch Anbieten ökonomischer Alternativen als elektronische Entscheidungshilfe in der Medikamentenauswahl.</w:t>
      </w:r>
    </w:p>
    <w:p w:rsidR="00312B82" w:rsidRPr="004B05DA" w:rsidRDefault="00312B82">
      <w:pPr>
        <w:pStyle w:val="Textkrper-Zeileneinzug"/>
        <w:rPr>
          <w:rFonts w:ascii="Arial" w:hAnsi="Arial" w:cs="Arial"/>
        </w:rPr>
      </w:pPr>
      <w:r w:rsidRPr="004B05DA">
        <w:rPr>
          <w:rFonts w:ascii="Arial" w:hAnsi="Arial" w:cs="Arial"/>
        </w:rPr>
        <w:t xml:space="preserve">Der eEKO beinhaltet den Grünen und Gelben Bereich des Erstattungskodex. Der Rote Bereich ist nicht Teil des eEKO, weil </w:t>
      </w:r>
      <w:r w:rsidR="0057397A" w:rsidRPr="004B05DA">
        <w:rPr>
          <w:rFonts w:ascii="Arial" w:hAnsi="Arial" w:cs="Arial"/>
        </w:rPr>
        <w:t xml:space="preserve">für die Aufnahme in diesen </w:t>
      </w:r>
      <w:r w:rsidRPr="004B05DA">
        <w:rPr>
          <w:rFonts w:ascii="Arial" w:hAnsi="Arial" w:cs="Arial"/>
        </w:rPr>
        <w:t xml:space="preserve">Bereich </w:t>
      </w:r>
      <w:r w:rsidR="0057397A" w:rsidRPr="004B05DA">
        <w:rPr>
          <w:rFonts w:ascii="Arial" w:hAnsi="Arial" w:cs="Arial"/>
        </w:rPr>
        <w:t>die Stellung eines vollständigen Antrages ausreicht</w:t>
      </w:r>
      <w:r w:rsidR="00796C40">
        <w:rPr>
          <w:rFonts w:ascii="Arial" w:hAnsi="Arial" w:cs="Arial"/>
        </w:rPr>
        <w:t>.</w:t>
      </w:r>
      <w:r w:rsidR="0057397A" w:rsidRPr="004B05DA">
        <w:rPr>
          <w:rFonts w:ascii="Arial" w:hAnsi="Arial" w:cs="Arial"/>
        </w:rPr>
        <w:t xml:space="preserve"> </w:t>
      </w:r>
      <w:r w:rsidR="00796C40">
        <w:rPr>
          <w:rFonts w:ascii="Arial" w:hAnsi="Arial" w:cs="Arial"/>
        </w:rPr>
        <w:t>D</w:t>
      </w:r>
      <w:r w:rsidR="0057397A" w:rsidRPr="004B05DA">
        <w:rPr>
          <w:rFonts w:ascii="Arial" w:hAnsi="Arial" w:cs="Arial"/>
        </w:rPr>
        <w:t xml:space="preserve">ie betreffenden Präparate </w:t>
      </w:r>
      <w:r w:rsidR="00796C40">
        <w:rPr>
          <w:rFonts w:ascii="Arial" w:hAnsi="Arial" w:cs="Arial"/>
        </w:rPr>
        <w:t xml:space="preserve">sind daher </w:t>
      </w:r>
      <w:r w:rsidR="0057397A" w:rsidRPr="004B05DA">
        <w:rPr>
          <w:rFonts w:ascii="Arial" w:hAnsi="Arial" w:cs="Arial"/>
        </w:rPr>
        <w:t xml:space="preserve">noch nicht evaluiert und der Rote Bereich </w:t>
      </w:r>
      <w:r w:rsidR="00796C40">
        <w:rPr>
          <w:rFonts w:ascii="Arial" w:hAnsi="Arial" w:cs="Arial"/>
        </w:rPr>
        <w:t xml:space="preserve">kann </w:t>
      </w:r>
      <w:r w:rsidR="0057397A" w:rsidRPr="004B05DA">
        <w:rPr>
          <w:rFonts w:ascii="Arial" w:hAnsi="Arial" w:cs="Arial"/>
        </w:rPr>
        <w:t xml:space="preserve">jeden Tag Änderungen unterworfen sein. </w:t>
      </w:r>
      <w:r w:rsidRPr="004B05DA">
        <w:rPr>
          <w:rFonts w:ascii="Arial" w:hAnsi="Arial" w:cs="Arial"/>
        </w:rPr>
        <w:t xml:space="preserve">Beim eEKO handelt es sich um eine Arbeitshilfe für Sozialversicherungsträger, Krankenanstalten und </w:t>
      </w:r>
      <w:r w:rsidR="007F4AFA" w:rsidRPr="004B05DA">
        <w:rPr>
          <w:rFonts w:ascii="Arial" w:hAnsi="Arial" w:cs="Arial"/>
        </w:rPr>
        <w:t>Ärzt</w:t>
      </w:r>
      <w:r w:rsidR="001B4E9B" w:rsidRPr="004B05DA">
        <w:rPr>
          <w:rFonts w:ascii="Arial" w:hAnsi="Arial" w:cs="Arial"/>
        </w:rPr>
        <w:t>I</w:t>
      </w:r>
      <w:r w:rsidR="007F4AFA" w:rsidRPr="004B05DA">
        <w:rPr>
          <w:rFonts w:ascii="Arial" w:hAnsi="Arial" w:cs="Arial"/>
        </w:rPr>
        <w:t>nnen</w:t>
      </w:r>
      <w:r w:rsidRPr="004B05DA">
        <w:rPr>
          <w:rFonts w:ascii="Arial" w:hAnsi="Arial" w:cs="Arial"/>
        </w:rPr>
        <w:t xml:space="preserve">. Es entsteht jedoch keine über die Richtlinien über die ökonomische Verschreibweise von Heilmitteln und Heilbehelfen hinausgehende rechtliche Bindung </w:t>
      </w:r>
      <w:r w:rsidR="000C7A45" w:rsidRPr="004B05DA">
        <w:rPr>
          <w:rFonts w:ascii="Arial" w:hAnsi="Arial" w:cs="Arial"/>
        </w:rPr>
        <w:t xml:space="preserve">des Arztes / der Ärztin </w:t>
      </w:r>
      <w:r w:rsidRPr="004B05DA">
        <w:rPr>
          <w:rFonts w:ascii="Arial" w:hAnsi="Arial" w:cs="Arial"/>
        </w:rPr>
        <w:t xml:space="preserve">bei der Verschreibung von Heilmitteln. Die Verschreibung durch den Arzt </w:t>
      </w:r>
      <w:r w:rsidR="000C7A45" w:rsidRPr="004B05DA">
        <w:rPr>
          <w:rFonts w:ascii="Arial" w:hAnsi="Arial" w:cs="Arial"/>
        </w:rPr>
        <w:t xml:space="preserve">/ </w:t>
      </w:r>
      <w:r w:rsidRPr="004B05DA">
        <w:rPr>
          <w:rFonts w:ascii="Arial" w:hAnsi="Arial" w:cs="Arial"/>
        </w:rPr>
        <w:t xml:space="preserve">die </w:t>
      </w:r>
      <w:r w:rsidR="001B4E9B" w:rsidRPr="004B05DA">
        <w:rPr>
          <w:rFonts w:ascii="Arial" w:hAnsi="Arial" w:cs="Arial"/>
        </w:rPr>
        <w:t>Ärzt</w:t>
      </w:r>
      <w:r w:rsidR="000C7A45" w:rsidRPr="004B05DA">
        <w:rPr>
          <w:rFonts w:ascii="Arial" w:hAnsi="Arial" w:cs="Arial"/>
        </w:rPr>
        <w:t>i</w:t>
      </w:r>
      <w:r w:rsidR="001B4E9B" w:rsidRPr="004B05DA">
        <w:rPr>
          <w:rFonts w:ascii="Arial" w:hAnsi="Arial" w:cs="Arial"/>
        </w:rPr>
        <w:t>n</w:t>
      </w:r>
      <w:r w:rsidRPr="004B05DA">
        <w:rPr>
          <w:rFonts w:ascii="Arial" w:hAnsi="Arial" w:cs="Arial"/>
        </w:rPr>
        <w:t xml:space="preserve"> hat jedenfalls auf Basis der jeweiligen gültigen Fachinformation (Zusammenfassung der Produkteigenschaften) zu erfolgen.</w:t>
      </w:r>
    </w:p>
    <w:p w:rsidR="00312B82" w:rsidRPr="004B05DA" w:rsidRDefault="00312B82">
      <w:pPr>
        <w:pStyle w:val="Textkrper-Zeileneinzug"/>
        <w:rPr>
          <w:rFonts w:ascii="Arial" w:hAnsi="Arial" w:cs="Arial"/>
          <w:b/>
        </w:rPr>
      </w:pPr>
      <w:r w:rsidRPr="004B05DA">
        <w:rPr>
          <w:rFonts w:ascii="Arial" w:hAnsi="Arial" w:cs="Arial"/>
        </w:rPr>
        <w:t xml:space="preserve">Der eEKO stellt eine Serviceleistung neben der offiziellen Amtlichen Verlautbarung dar. Bitte beachten Sie jedoch, dass ausschließlich die Amtlichen Verlautbarungen, </w:t>
      </w:r>
      <w:r w:rsidRPr="004B05DA">
        <w:rPr>
          <w:rFonts w:ascii="Arial" w:hAnsi="Arial" w:cs="Arial"/>
        </w:rPr>
        <w:lastRenderedPageBreak/>
        <w:t xml:space="preserve">die im Internet unter </w:t>
      </w:r>
      <w:hyperlink r:id="rId8" w:history="1">
        <w:r w:rsidR="004B05DA" w:rsidRPr="004B05DA">
          <w:rPr>
            <w:rStyle w:val="Hyperlink"/>
            <w:rFonts w:ascii="Arial" w:hAnsi="Arial" w:cs="Arial"/>
            <w:color w:val="auto"/>
          </w:rPr>
          <w:t>https://www.ris.bka.gv.at/SVRecht/</w:t>
        </w:r>
      </w:hyperlink>
      <w:r w:rsidR="004B05DA" w:rsidRPr="004B05DA">
        <w:rPr>
          <w:rFonts w:ascii="Arial" w:hAnsi="Arial" w:cs="Arial"/>
        </w:rPr>
        <w:t xml:space="preserve"> </w:t>
      </w:r>
      <w:r w:rsidRPr="004B05DA">
        <w:rPr>
          <w:rFonts w:ascii="Arial" w:hAnsi="Arial" w:cs="Arial"/>
        </w:rPr>
        <w:t xml:space="preserve">kundgemacht werden, rechtlich verbindlich sind, </w:t>
      </w:r>
      <w:r w:rsidRPr="004B05DA">
        <w:rPr>
          <w:rFonts w:ascii="Arial" w:hAnsi="Arial" w:cs="Arial"/>
          <w:b/>
        </w:rPr>
        <w:t>der eEKO</w:t>
      </w:r>
      <w:r w:rsidRPr="004B05DA">
        <w:rPr>
          <w:rFonts w:ascii="Arial" w:hAnsi="Arial" w:cs="Arial"/>
        </w:rPr>
        <w:t xml:space="preserve"> </w:t>
      </w:r>
      <w:r w:rsidRPr="004B05DA">
        <w:rPr>
          <w:rFonts w:ascii="Arial" w:hAnsi="Arial" w:cs="Arial"/>
          <w:b/>
        </w:rPr>
        <w:t>ist hingegen rechtlich unverbindlich.</w:t>
      </w:r>
    </w:p>
    <w:p w:rsidR="00312B82" w:rsidRDefault="00312B82">
      <w:pPr>
        <w:pStyle w:val="Textkrper"/>
        <w:rPr>
          <w:b/>
        </w:rPr>
      </w:pPr>
      <w:r>
        <w:t xml:space="preserve">Die Richtlinien des </w:t>
      </w:r>
      <w:r w:rsidR="002A7237">
        <w:t>Dachverbandes</w:t>
      </w:r>
      <w:r>
        <w:t xml:space="preserve"> über die ökonomische Verschreibweise von Heilmitteln und Heilbehelfen gemäß </w:t>
      </w:r>
      <w:r w:rsidR="00113B09">
        <w:t xml:space="preserve">§ 30a </w:t>
      </w:r>
      <w:proofErr w:type="spellStart"/>
      <w:r w:rsidR="00113B09">
        <w:t>Abs</w:t>
      </w:r>
      <w:proofErr w:type="spellEnd"/>
      <w:r w:rsidR="00113B09">
        <w:t xml:space="preserve"> 1 Z 12 ASVG ( </w:t>
      </w:r>
      <w:r>
        <w:t>(</w:t>
      </w:r>
      <w:r w:rsidR="007F4AFA">
        <w:t>RöV</w:t>
      </w:r>
      <w:r>
        <w:t xml:space="preserve">) sind der amtlichen Verlautbarung unter </w:t>
      </w:r>
      <w:hyperlink r:id="rId9" w:history="1">
        <w:r w:rsidR="004B05DA" w:rsidRPr="004B05DA">
          <w:rPr>
            <w:rStyle w:val="Hyperlink"/>
            <w:rFonts w:cs="Arial"/>
            <w:color w:val="auto"/>
          </w:rPr>
          <w:t>https://www.ris.bka.gv.at/SVRecht/</w:t>
        </w:r>
      </w:hyperlink>
      <w:r w:rsidR="004B05DA">
        <w:rPr>
          <w:rFonts w:ascii="Calibri" w:hAnsi="Calibri"/>
        </w:rPr>
        <w:t xml:space="preserve"> </w:t>
      </w:r>
      <w:r>
        <w:t>zu entnehmen.</w:t>
      </w:r>
    </w:p>
    <w:p w:rsidR="00312B82" w:rsidRDefault="00312B82">
      <w:pPr>
        <w:pStyle w:val="Textkrper"/>
      </w:pPr>
      <w:r>
        <w:t xml:space="preserve">Der eEKO wird nach bestem Wissen und Gewissen sorgfältig erstellt; Fehler können jedoch nicht vollständig ausgeschlossen werden. Im Sinne einer Optimierung des eEKO möchten wir Sie ersuchen, uns allfällige Anregungen unter der Mail-Adresse </w:t>
      </w:r>
    </w:p>
    <w:p w:rsidR="00312B82" w:rsidRDefault="00BF7FA4">
      <w:pPr>
        <w:pStyle w:val="Textkrper"/>
        <w:jc w:val="center"/>
      </w:pPr>
      <w:hyperlink r:id="rId10" w:history="1">
        <w:r w:rsidR="004028A6" w:rsidRPr="001B3E81">
          <w:rPr>
            <w:rStyle w:val="Hyperlink"/>
          </w:rPr>
          <w:t>vertragspartnermedikamente@sozialversicherung.at</w:t>
        </w:r>
      </w:hyperlink>
    </w:p>
    <w:p w:rsidR="00312B82" w:rsidRDefault="004028A6">
      <w:pPr>
        <w:pStyle w:val="Textkrper"/>
      </w:pPr>
      <w:r>
        <w:t>mitzuteilen.</w:t>
      </w:r>
    </w:p>
    <w:p w:rsidR="00312B82" w:rsidRDefault="00312B82">
      <w:pPr>
        <w:pStyle w:val="Textkrper-Zeileneinzug"/>
        <w:spacing w:after="240"/>
      </w:pPr>
      <w:r>
        <w:t>Wir erlauben uns, Ihnen nachfolgende Beschreibung des eEKO zur Verfügung zu stellen:</w:t>
      </w:r>
    </w:p>
    <w:p w:rsidR="00312B82" w:rsidRDefault="00312B82">
      <w:pPr>
        <w:pStyle w:val="berschrift1"/>
        <w:tabs>
          <w:tab w:val="clear" w:pos="360"/>
          <w:tab w:val="num" w:pos="709"/>
        </w:tabs>
        <w:spacing w:before="0" w:after="120"/>
        <w:ind w:left="709" w:hanging="709"/>
      </w:pPr>
      <w:r>
        <w:t xml:space="preserve">Aufbau des eEKO </w:t>
      </w:r>
    </w:p>
    <w:p w:rsidR="00312B82" w:rsidRDefault="00312B82">
      <w:pPr>
        <w:pStyle w:val="berschrift2"/>
        <w:tabs>
          <w:tab w:val="clear" w:pos="567"/>
          <w:tab w:val="left" w:pos="709"/>
        </w:tabs>
        <w:spacing w:before="0" w:after="120"/>
        <w:ind w:left="850" w:hanging="856"/>
        <w:jc w:val="both"/>
      </w:pPr>
      <w:r>
        <w:t xml:space="preserve">Allgemeine Beschreibung </w:t>
      </w:r>
    </w:p>
    <w:p w:rsidR="00DC695D" w:rsidRDefault="000C7A45" w:rsidP="00DC695D">
      <w:pPr>
        <w:pStyle w:val="Textkrper"/>
        <w:spacing w:after="0"/>
      </w:pPr>
      <w:r>
        <w:t xml:space="preserve">Folgende Inhalte werden </w:t>
      </w:r>
      <w:r w:rsidR="00312B82">
        <w:t xml:space="preserve">Ihnen </w:t>
      </w:r>
      <w:r>
        <w:t xml:space="preserve">in Form von zwei zip-Archiven </w:t>
      </w:r>
      <w:r w:rsidR="00312B82">
        <w:t>zur Verfügung gestellt</w:t>
      </w:r>
      <w:r>
        <w:t>:</w:t>
      </w:r>
      <w:r w:rsidR="00312B82">
        <w:t xml:space="preserve"> </w:t>
      </w:r>
    </w:p>
    <w:p w:rsidR="00861D2C" w:rsidRDefault="00861D2C" w:rsidP="00DC695D">
      <w:pPr>
        <w:pStyle w:val="Textkrper"/>
        <w:spacing w:after="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3544"/>
        <w:gridCol w:w="2976"/>
      </w:tblGrid>
      <w:tr w:rsidR="00861D2C" w:rsidRPr="00861D2C" w:rsidTr="004028A6">
        <w:trPr>
          <w:cantSplit/>
        </w:trPr>
        <w:tc>
          <w:tcPr>
            <w:tcW w:w="9634" w:type="dxa"/>
            <w:gridSpan w:val="3"/>
            <w:shd w:val="clear" w:color="auto" w:fill="FFFFFF"/>
            <w:vAlign w:val="center"/>
          </w:tcPr>
          <w:p w:rsidR="00861D2C" w:rsidRPr="00861D2C" w:rsidRDefault="00015433" w:rsidP="00861D2C">
            <w:pPr>
              <w:keepNext/>
              <w:spacing w:before="60" w:after="60" w:line="240" w:lineRule="auto"/>
              <w:jc w:val="center"/>
              <w:outlineLvl w:val="5"/>
              <w:rPr>
                <w:b/>
                <w:color w:val="auto"/>
                <w:sz w:val="23"/>
              </w:rPr>
            </w:pPr>
            <w:r>
              <w:rPr>
                <w:b/>
                <w:color w:val="auto"/>
                <w:sz w:val="23"/>
              </w:rPr>
              <w:t>Ehmv</w:t>
            </w:r>
            <w:r w:rsidR="00861D2C" w:rsidRPr="00861D2C">
              <w:rPr>
                <w:b/>
                <w:color w:val="auto"/>
                <w:sz w:val="23"/>
              </w:rPr>
              <w:t>_teil1.zip</w:t>
            </w:r>
          </w:p>
        </w:tc>
      </w:tr>
      <w:tr w:rsidR="00861D2C" w:rsidRPr="00861D2C" w:rsidTr="004028A6">
        <w:tc>
          <w:tcPr>
            <w:tcW w:w="3114" w:type="dxa"/>
            <w:tcBorders>
              <w:bottom w:val="single" w:sz="4" w:space="0" w:color="auto"/>
            </w:tcBorders>
            <w:shd w:val="pct25" w:color="auto" w:fill="FFFFFF"/>
            <w:vAlign w:val="center"/>
          </w:tcPr>
          <w:p w:rsidR="00861D2C" w:rsidRPr="00861D2C" w:rsidRDefault="00861D2C" w:rsidP="00861D2C">
            <w:pPr>
              <w:keepNext/>
              <w:spacing w:before="120" w:after="120" w:line="240" w:lineRule="auto"/>
              <w:ind w:left="113"/>
              <w:jc w:val="center"/>
              <w:outlineLvl w:val="4"/>
              <w:rPr>
                <w:b/>
                <w:color w:val="auto"/>
                <w:sz w:val="22"/>
                <w:szCs w:val="22"/>
              </w:rPr>
            </w:pPr>
            <w:r w:rsidRPr="00861D2C">
              <w:rPr>
                <w:b/>
                <w:color w:val="auto"/>
                <w:sz w:val="22"/>
                <w:szCs w:val="22"/>
              </w:rPr>
              <w:t>Dateiname</w:t>
            </w:r>
          </w:p>
        </w:tc>
        <w:tc>
          <w:tcPr>
            <w:tcW w:w="3544" w:type="dxa"/>
            <w:tcBorders>
              <w:bottom w:val="single" w:sz="4" w:space="0" w:color="auto"/>
            </w:tcBorders>
            <w:shd w:val="pct25" w:color="auto" w:fill="FFFFFF"/>
            <w:vAlign w:val="center"/>
          </w:tcPr>
          <w:p w:rsidR="00861D2C" w:rsidRPr="00861D2C" w:rsidRDefault="00861D2C" w:rsidP="00861D2C">
            <w:pPr>
              <w:spacing w:before="120" w:after="120" w:line="240" w:lineRule="auto"/>
              <w:jc w:val="center"/>
              <w:rPr>
                <w:b/>
                <w:color w:val="auto"/>
                <w:sz w:val="22"/>
                <w:szCs w:val="22"/>
              </w:rPr>
            </w:pPr>
            <w:r w:rsidRPr="00861D2C">
              <w:rPr>
                <w:b/>
                <w:color w:val="auto"/>
                <w:sz w:val="22"/>
                <w:szCs w:val="22"/>
              </w:rPr>
              <w:t>Erklärung</w:t>
            </w:r>
          </w:p>
        </w:tc>
        <w:tc>
          <w:tcPr>
            <w:tcW w:w="2976" w:type="dxa"/>
            <w:tcBorders>
              <w:bottom w:val="single" w:sz="4" w:space="0" w:color="auto"/>
            </w:tcBorders>
            <w:shd w:val="pct25" w:color="auto" w:fill="FFFFFF"/>
            <w:vAlign w:val="center"/>
          </w:tcPr>
          <w:p w:rsidR="00861D2C" w:rsidRPr="00861D2C" w:rsidRDefault="00861D2C" w:rsidP="00861D2C">
            <w:pPr>
              <w:spacing w:before="120" w:after="120" w:line="240" w:lineRule="auto"/>
              <w:jc w:val="center"/>
              <w:rPr>
                <w:b/>
                <w:color w:val="auto"/>
                <w:sz w:val="22"/>
                <w:szCs w:val="22"/>
              </w:rPr>
            </w:pPr>
            <w:r w:rsidRPr="00861D2C">
              <w:rPr>
                <w:b/>
                <w:color w:val="auto"/>
                <w:sz w:val="22"/>
                <w:szCs w:val="22"/>
              </w:rPr>
              <w:t>Dateien mit Erläuterungen</w:t>
            </w:r>
          </w:p>
        </w:tc>
      </w:tr>
      <w:tr w:rsidR="00861D2C" w:rsidRPr="00861D2C" w:rsidTr="004028A6">
        <w:trPr>
          <w:cantSplit/>
        </w:trPr>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atccode.txt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Wirkstoffcodes</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SB_atccode.doc</w:t>
            </w:r>
          </w:p>
        </w:tc>
      </w:tr>
      <w:tr w:rsidR="00861D2C" w:rsidRPr="00861D2C" w:rsidTr="004028A6">
        <w:trPr>
          <w:cantSplit/>
        </w:trPr>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hinweis.txt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therapierelevante Hinweistexte</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SB_hinweis.doc</w:t>
            </w:r>
          </w:p>
        </w:tc>
      </w:tr>
      <w:tr w:rsidR="00861D2C" w:rsidRPr="00861D2C" w:rsidTr="004028A6">
        <w:trPr>
          <w:cantSplit/>
        </w:trPr>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medikament.txt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Medikamentendaten</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SB_medikament.doc</w:t>
            </w:r>
            <w:r w:rsidRPr="00861D2C">
              <w:rPr>
                <w:color w:val="auto"/>
                <w:sz w:val="23"/>
              </w:rPr>
              <w:br/>
              <w:t>Zeichenerklärung und Abkürzungen.pdf</w:t>
            </w:r>
          </w:p>
        </w:tc>
      </w:tr>
      <w:tr w:rsidR="00861D2C" w:rsidRPr="00861D2C" w:rsidTr="004028A6">
        <w:trPr>
          <w:cantSplit/>
        </w:trPr>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medikament_zusatz.txt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Suchtgift- und Langzeitbewilligungskenn</w:t>
            </w:r>
            <w:r w:rsidR="00B85CE5">
              <w:rPr>
                <w:i/>
                <w:color w:val="auto"/>
                <w:sz w:val="23"/>
              </w:rPr>
              <w:t>-</w:t>
            </w:r>
            <w:r w:rsidRPr="00861D2C">
              <w:rPr>
                <w:i/>
                <w:color w:val="auto"/>
                <w:sz w:val="23"/>
              </w:rPr>
              <w:t>zeichen</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SB_medikament_zusatz.doc</w:t>
            </w:r>
          </w:p>
        </w:tc>
      </w:tr>
      <w:tr w:rsidR="00861D2C" w:rsidRPr="00861D2C" w:rsidTr="004028A6">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regeltext.txt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Regeltexte</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SB_regeltext.doc</w:t>
            </w:r>
          </w:p>
        </w:tc>
      </w:tr>
      <w:tr w:rsidR="00861D2C" w:rsidRPr="00861D2C" w:rsidTr="004028A6">
        <w:trPr>
          <w:cantSplit/>
        </w:trPr>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regeltext_v2.txt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formatierte Regeltexte</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SB_regeltext_v2.doc</w:t>
            </w:r>
          </w:p>
        </w:tc>
      </w:tr>
      <w:tr w:rsidR="00974CD4" w:rsidRPr="00861D2C" w:rsidTr="004028A6">
        <w:trPr>
          <w:cantSplit/>
        </w:trPr>
        <w:tc>
          <w:tcPr>
            <w:tcW w:w="3114" w:type="dxa"/>
            <w:shd w:val="pct10" w:color="auto" w:fill="FFFFFF"/>
            <w:vAlign w:val="center"/>
          </w:tcPr>
          <w:p w:rsidR="00974CD4" w:rsidRPr="00861D2C" w:rsidRDefault="00974CD4" w:rsidP="006C6F41">
            <w:pPr>
              <w:spacing w:before="60" w:after="60" w:line="240" w:lineRule="auto"/>
              <w:ind w:left="113"/>
              <w:rPr>
                <w:b/>
                <w:color w:val="auto"/>
                <w:sz w:val="23"/>
              </w:rPr>
            </w:pPr>
            <w:r>
              <w:rPr>
                <w:b/>
                <w:color w:val="auto"/>
                <w:sz w:val="23"/>
              </w:rPr>
              <w:t>rezeptpflicht.txt</w:t>
            </w:r>
          </w:p>
        </w:tc>
        <w:tc>
          <w:tcPr>
            <w:tcW w:w="3544" w:type="dxa"/>
            <w:vAlign w:val="center"/>
          </w:tcPr>
          <w:p w:rsidR="00974CD4" w:rsidRPr="00861D2C" w:rsidRDefault="00974CD4" w:rsidP="006C6F41">
            <w:pPr>
              <w:keepNext/>
              <w:spacing w:before="60" w:after="60" w:line="240" w:lineRule="auto"/>
              <w:outlineLvl w:val="0"/>
              <w:rPr>
                <w:i/>
                <w:color w:val="auto"/>
                <w:sz w:val="23"/>
              </w:rPr>
            </w:pPr>
            <w:r>
              <w:rPr>
                <w:i/>
                <w:color w:val="auto"/>
                <w:sz w:val="23"/>
              </w:rPr>
              <w:t>Informationen zur Rezeptpflicht</w:t>
            </w:r>
          </w:p>
        </w:tc>
        <w:tc>
          <w:tcPr>
            <w:tcW w:w="2976" w:type="dxa"/>
            <w:vAlign w:val="center"/>
          </w:tcPr>
          <w:p w:rsidR="00974CD4" w:rsidRPr="00861D2C" w:rsidRDefault="00974CD4" w:rsidP="006C6F41">
            <w:pPr>
              <w:spacing w:before="60" w:after="60" w:line="240" w:lineRule="auto"/>
              <w:rPr>
                <w:color w:val="auto"/>
                <w:sz w:val="23"/>
              </w:rPr>
            </w:pPr>
            <w:r>
              <w:rPr>
                <w:color w:val="auto"/>
                <w:sz w:val="23"/>
              </w:rPr>
              <w:t>SB_rezeptpflicht.doc</w:t>
            </w:r>
          </w:p>
        </w:tc>
      </w:tr>
      <w:tr w:rsidR="00974CD4" w:rsidRPr="00861D2C" w:rsidTr="004028A6">
        <w:trPr>
          <w:cantSplit/>
        </w:trPr>
        <w:tc>
          <w:tcPr>
            <w:tcW w:w="3114" w:type="dxa"/>
            <w:shd w:val="pct10" w:color="auto" w:fill="FFFFFF"/>
            <w:vAlign w:val="center"/>
          </w:tcPr>
          <w:p w:rsidR="00974CD4" w:rsidRPr="00861D2C" w:rsidRDefault="00974CD4" w:rsidP="00861D2C">
            <w:pPr>
              <w:spacing w:before="60" w:after="60" w:line="240" w:lineRule="auto"/>
              <w:ind w:left="113"/>
              <w:rPr>
                <w:b/>
                <w:color w:val="auto"/>
                <w:sz w:val="23"/>
              </w:rPr>
            </w:pPr>
            <w:r w:rsidRPr="00861D2C">
              <w:rPr>
                <w:b/>
                <w:color w:val="auto"/>
                <w:sz w:val="23"/>
              </w:rPr>
              <w:t>wirkstoff.txt</w:t>
            </w:r>
          </w:p>
        </w:tc>
        <w:tc>
          <w:tcPr>
            <w:tcW w:w="3544" w:type="dxa"/>
            <w:vAlign w:val="center"/>
          </w:tcPr>
          <w:p w:rsidR="00974CD4" w:rsidRPr="00861D2C" w:rsidRDefault="00974CD4" w:rsidP="00B85CE5">
            <w:pPr>
              <w:keepNext/>
              <w:spacing w:before="60" w:after="60" w:line="240" w:lineRule="auto"/>
              <w:outlineLvl w:val="0"/>
              <w:rPr>
                <w:i/>
                <w:color w:val="auto"/>
                <w:sz w:val="23"/>
              </w:rPr>
            </w:pPr>
            <w:r w:rsidRPr="00861D2C">
              <w:rPr>
                <w:i/>
                <w:color w:val="auto"/>
                <w:sz w:val="23"/>
              </w:rPr>
              <w:t>Wirkstoffinformationen</w:t>
            </w:r>
          </w:p>
        </w:tc>
        <w:tc>
          <w:tcPr>
            <w:tcW w:w="2976" w:type="dxa"/>
            <w:vAlign w:val="center"/>
          </w:tcPr>
          <w:p w:rsidR="00974CD4" w:rsidRPr="00861D2C" w:rsidRDefault="00974CD4" w:rsidP="00861D2C">
            <w:pPr>
              <w:spacing w:before="60" w:after="60" w:line="240" w:lineRule="auto"/>
              <w:rPr>
                <w:color w:val="auto"/>
                <w:sz w:val="23"/>
              </w:rPr>
            </w:pPr>
            <w:r w:rsidRPr="00861D2C">
              <w:rPr>
                <w:color w:val="auto"/>
                <w:sz w:val="23"/>
              </w:rPr>
              <w:t>SB_wirkstoff.doc</w:t>
            </w:r>
          </w:p>
        </w:tc>
      </w:tr>
      <w:tr w:rsidR="00974CD4" w:rsidRPr="00861D2C" w:rsidDel="007A656F" w:rsidTr="004028A6">
        <w:trPr>
          <w:cantSplit/>
        </w:trPr>
        <w:tc>
          <w:tcPr>
            <w:tcW w:w="3114" w:type="dxa"/>
            <w:shd w:val="pct10" w:color="auto" w:fill="FFFFFF"/>
            <w:vAlign w:val="center"/>
          </w:tcPr>
          <w:p w:rsidR="00974CD4" w:rsidRPr="00861D2C" w:rsidDel="007A656F" w:rsidRDefault="00974CD4" w:rsidP="00861D2C">
            <w:pPr>
              <w:spacing w:before="60" w:after="60" w:line="240" w:lineRule="auto"/>
              <w:ind w:left="113"/>
              <w:rPr>
                <w:b/>
                <w:color w:val="auto"/>
                <w:sz w:val="23"/>
              </w:rPr>
            </w:pPr>
            <w:r w:rsidRPr="00861D2C">
              <w:rPr>
                <w:b/>
                <w:color w:val="auto"/>
                <w:sz w:val="23"/>
              </w:rPr>
              <w:t>wirkstoff_information.txt</w:t>
            </w:r>
          </w:p>
        </w:tc>
        <w:tc>
          <w:tcPr>
            <w:tcW w:w="3544" w:type="dxa"/>
            <w:vAlign w:val="center"/>
          </w:tcPr>
          <w:p w:rsidR="00974CD4" w:rsidRPr="00861D2C" w:rsidDel="007A656F" w:rsidRDefault="00974CD4" w:rsidP="00861D2C">
            <w:pPr>
              <w:spacing w:before="60" w:after="60" w:line="240" w:lineRule="auto"/>
              <w:rPr>
                <w:i/>
                <w:color w:val="auto"/>
                <w:sz w:val="23"/>
              </w:rPr>
            </w:pPr>
            <w:r w:rsidRPr="00861D2C">
              <w:rPr>
                <w:i/>
                <w:color w:val="auto"/>
                <w:sz w:val="23"/>
              </w:rPr>
              <w:t>Hinweise zum Wirkstoff</w:t>
            </w:r>
          </w:p>
        </w:tc>
        <w:tc>
          <w:tcPr>
            <w:tcW w:w="2976" w:type="dxa"/>
            <w:vAlign w:val="center"/>
          </w:tcPr>
          <w:p w:rsidR="00974CD4" w:rsidRPr="00861D2C" w:rsidDel="007A656F" w:rsidRDefault="00974CD4" w:rsidP="00861D2C">
            <w:pPr>
              <w:spacing w:before="60" w:after="60" w:line="240" w:lineRule="auto"/>
              <w:rPr>
                <w:color w:val="auto"/>
                <w:sz w:val="23"/>
              </w:rPr>
            </w:pPr>
            <w:r w:rsidRPr="00861D2C">
              <w:rPr>
                <w:color w:val="auto"/>
                <w:sz w:val="23"/>
              </w:rPr>
              <w:t>SB_wirkstoff_information.doc</w:t>
            </w:r>
          </w:p>
        </w:tc>
      </w:tr>
      <w:tr w:rsidR="00974CD4" w:rsidRPr="00861D2C" w:rsidTr="004028A6">
        <w:trPr>
          <w:cantSplit/>
          <w:trHeight w:val="779"/>
        </w:trPr>
        <w:tc>
          <w:tcPr>
            <w:tcW w:w="3114" w:type="dxa"/>
            <w:shd w:val="pct10" w:color="auto" w:fill="FFFFFF"/>
            <w:vAlign w:val="center"/>
          </w:tcPr>
          <w:p w:rsidR="00974CD4" w:rsidRPr="00861D2C" w:rsidRDefault="00974CD4" w:rsidP="00861D2C">
            <w:pPr>
              <w:spacing w:before="60" w:after="60" w:line="240" w:lineRule="auto"/>
              <w:ind w:left="113"/>
              <w:rPr>
                <w:b/>
                <w:color w:val="auto"/>
                <w:sz w:val="23"/>
              </w:rPr>
            </w:pPr>
            <w:r w:rsidRPr="00861D2C">
              <w:rPr>
                <w:b/>
                <w:color w:val="auto"/>
                <w:sz w:val="23"/>
              </w:rPr>
              <w:t>juristischer Standardtext.doc</w:t>
            </w:r>
          </w:p>
        </w:tc>
        <w:tc>
          <w:tcPr>
            <w:tcW w:w="3544" w:type="dxa"/>
            <w:vAlign w:val="center"/>
          </w:tcPr>
          <w:p w:rsidR="00974CD4" w:rsidRPr="00861D2C" w:rsidRDefault="00974CD4" w:rsidP="00861D2C">
            <w:pPr>
              <w:spacing w:before="60" w:after="60" w:line="240" w:lineRule="auto"/>
              <w:rPr>
                <w:i/>
                <w:color w:val="auto"/>
                <w:sz w:val="23"/>
              </w:rPr>
            </w:pPr>
            <w:r w:rsidRPr="00861D2C">
              <w:rPr>
                <w:i/>
                <w:color w:val="auto"/>
                <w:sz w:val="23"/>
              </w:rPr>
              <w:t>Rechtliche Erläuterung des Ökonomietools</w:t>
            </w:r>
          </w:p>
        </w:tc>
        <w:tc>
          <w:tcPr>
            <w:tcW w:w="2976" w:type="dxa"/>
          </w:tcPr>
          <w:p w:rsidR="00974CD4" w:rsidRPr="00861D2C" w:rsidRDefault="00974CD4" w:rsidP="00861D2C">
            <w:pPr>
              <w:spacing w:before="60" w:after="60" w:line="240" w:lineRule="auto"/>
              <w:rPr>
                <w:color w:val="auto"/>
                <w:sz w:val="23"/>
              </w:rPr>
            </w:pPr>
          </w:p>
        </w:tc>
      </w:tr>
      <w:tr w:rsidR="00974CD4" w:rsidRPr="00861D2C" w:rsidTr="004028A6">
        <w:trPr>
          <w:cantSplit/>
          <w:trHeight w:val="779"/>
        </w:trPr>
        <w:tc>
          <w:tcPr>
            <w:tcW w:w="3114" w:type="dxa"/>
            <w:shd w:val="pct10" w:color="auto" w:fill="FFFFFF"/>
            <w:vAlign w:val="center"/>
          </w:tcPr>
          <w:p w:rsidR="00974CD4" w:rsidRPr="00861D2C" w:rsidRDefault="00974CD4" w:rsidP="00861D2C">
            <w:pPr>
              <w:spacing w:before="60" w:after="60" w:line="240" w:lineRule="auto"/>
              <w:ind w:left="113"/>
              <w:rPr>
                <w:b/>
                <w:color w:val="auto"/>
                <w:sz w:val="23"/>
                <w:highlight w:val="yellow"/>
              </w:rPr>
            </w:pPr>
            <w:r w:rsidRPr="00861D2C">
              <w:rPr>
                <w:b/>
                <w:color w:val="auto"/>
                <w:sz w:val="23"/>
              </w:rPr>
              <w:lastRenderedPageBreak/>
              <w:t>Magzub.pdf</w:t>
            </w:r>
            <w:r w:rsidRPr="00861D2C">
              <w:rPr>
                <w:b/>
                <w:color w:val="auto"/>
                <w:sz w:val="23"/>
                <w:highlight w:val="yellow"/>
              </w:rPr>
              <w:t xml:space="preserve"> </w:t>
            </w:r>
          </w:p>
        </w:tc>
        <w:tc>
          <w:tcPr>
            <w:tcW w:w="3544" w:type="dxa"/>
            <w:vAlign w:val="center"/>
          </w:tcPr>
          <w:p w:rsidR="00974CD4" w:rsidRPr="00861D2C" w:rsidRDefault="00974CD4" w:rsidP="00861D2C">
            <w:pPr>
              <w:spacing w:before="60" w:after="60" w:line="240" w:lineRule="auto"/>
              <w:rPr>
                <w:i/>
                <w:color w:val="auto"/>
                <w:sz w:val="23"/>
              </w:rPr>
            </w:pPr>
            <w:r w:rsidRPr="00861D2C">
              <w:rPr>
                <w:i/>
                <w:color w:val="auto"/>
                <w:sz w:val="23"/>
              </w:rPr>
              <w:t xml:space="preserve">Bestimmungen für </w:t>
            </w:r>
            <w:proofErr w:type="spellStart"/>
            <w:r w:rsidRPr="00861D2C">
              <w:rPr>
                <w:i/>
                <w:color w:val="auto"/>
                <w:sz w:val="23"/>
              </w:rPr>
              <w:t>magistrale</w:t>
            </w:r>
            <w:proofErr w:type="spellEnd"/>
            <w:r w:rsidRPr="00861D2C">
              <w:rPr>
                <w:i/>
                <w:color w:val="auto"/>
                <w:sz w:val="23"/>
              </w:rPr>
              <w:t xml:space="preserve"> Zubereitungen</w:t>
            </w:r>
          </w:p>
        </w:tc>
        <w:tc>
          <w:tcPr>
            <w:tcW w:w="2976" w:type="dxa"/>
          </w:tcPr>
          <w:p w:rsidR="00974CD4" w:rsidRPr="00861D2C" w:rsidRDefault="00974CD4" w:rsidP="00861D2C">
            <w:pPr>
              <w:spacing w:before="60" w:after="60" w:line="240" w:lineRule="auto"/>
              <w:rPr>
                <w:color w:val="auto"/>
                <w:sz w:val="23"/>
              </w:rPr>
            </w:pPr>
          </w:p>
        </w:tc>
      </w:tr>
      <w:tr w:rsidR="00974CD4" w:rsidRPr="00861D2C" w:rsidTr="004028A6">
        <w:trPr>
          <w:cantSplit/>
        </w:trPr>
        <w:tc>
          <w:tcPr>
            <w:tcW w:w="3114" w:type="dxa"/>
            <w:shd w:val="pct10" w:color="auto" w:fill="FFFFFF"/>
            <w:vAlign w:val="center"/>
          </w:tcPr>
          <w:p w:rsidR="00974CD4" w:rsidRPr="00861D2C" w:rsidRDefault="00974CD4" w:rsidP="00861D2C">
            <w:pPr>
              <w:spacing w:before="60" w:after="60" w:line="240" w:lineRule="auto"/>
              <w:ind w:left="113"/>
              <w:rPr>
                <w:b/>
                <w:color w:val="auto"/>
                <w:sz w:val="23"/>
                <w:highlight w:val="yellow"/>
              </w:rPr>
            </w:pPr>
            <w:r w:rsidRPr="00861D2C">
              <w:rPr>
                <w:b/>
                <w:color w:val="auto"/>
                <w:sz w:val="23"/>
              </w:rPr>
              <w:t>Parallelimportdaten.pdf</w:t>
            </w:r>
          </w:p>
        </w:tc>
        <w:tc>
          <w:tcPr>
            <w:tcW w:w="3544" w:type="dxa"/>
            <w:vAlign w:val="center"/>
          </w:tcPr>
          <w:p w:rsidR="00974CD4" w:rsidRPr="00861D2C" w:rsidRDefault="00974CD4" w:rsidP="00861D2C">
            <w:pPr>
              <w:spacing w:before="60" w:after="60" w:line="240" w:lineRule="auto"/>
              <w:rPr>
                <w:i/>
                <w:color w:val="auto"/>
                <w:sz w:val="23"/>
                <w:highlight w:val="yellow"/>
              </w:rPr>
            </w:pPr>
            <w:r w:rsidRPr="00861D2C">
              <w:rPr>
                <w:i/>
                <w:color w:val="auto"/>
                <w:sz w:val="23"/>
              </w:rPr>
              <w:t>Liste der parallel importierten Produkte</w:t>
            </w:r>
          </w:p>
        </w:tc>
        <w:tc>
          <w:tcPr>
            <w:tcW w:w="2976" w:type="dxa"/>
          </w:tcPr>
          <w:p w:rsidR="00974CD4" w:rsidRPr="00861D2C" w:rsidRDefault="00974CD4" w:rsidP="00861D2C">
            <w:pPr>
              <w:spacing w:before="60" w:after="60" w:line="240" w:lineRule="auto"/>
              <w:rPr>
                <w:color w:val="auto"/>
                <w:sz w:val="23"/>
              </w:rPr>
            </w:pPr>
          </w:p>
        </w:tc>
      </w:tr>
      <w:tr w:rsidR="00974CD4" w:rsidRPr="00861D2C" w:rsidTr="004028A6">
        <w:trPr>
          <w:cantSplit/>
        </w:trPr>
        <w:tc>
          <w:tcPr>
            <w:tcW w:w="3114" w:type="dxa"/>
            <w:shd w:val="pct10" w:color="auto" w:fill="FFFFFF"/>
            <w:vAlign w:val="center"/>
          </w:tcPr>
          <w:p w:rsidR="00974CD4" w:rsidRPr="00861D2C" w:rsidRDefault="00974CD4" w:rsidP="00861D2C">
            <w:pPr>
              <w:spacing w:before="60" w:after="60" w:line="240" w:lineRule="auto"/>
              <w:ind w:left="113"/>
              <w:rPr>
                <w:b/>
                <w:color w:val="auto"/>
                <w:sz w:val="23"/>
                <w:highlight w:val="yellow"/>
              </w:rPr>
            </w:pPr>
            <w:r w:rsidRPr="00861D2C">
              <w:rPr>
                <w:b/>
                <w:color w:val="auto"/>
                <w:sz w:val="23"/>
              </w:rPr>
              <w:t>Suchtgift.pdf</w:t>
            </w:r>
          </w:p>
        </w:tc>
        <w:tc>
          <w:tcPr>
            <w:tcW w:w="3544" w:type="dxa"/>
            <w:vAlign w:val="center"/>
          </w:tcPr>
          <w:p w:rsidR="00974CD4" w:rsidRPr="00861D2C" w:rsidRDefault="00974CD4" w:rsidP="00861D2C">
            <w:pPr>
              <w:spacing w:before="60" w:after="60" w:line="240" w:lineRule="auto"/>
              <w:rPr>
                <w:i/>
                <w:color w:val="auto"/>
                <w:sz w:val="23"/>
                <w:highlight w:val="yellow"/>
              </w:rPr>
            </w:pPr>
            <w:r w:rsidRPr="00861D2C">
              <w:rPr>
                <w:i/>
                <w:color w:val="auto"/>
                <w:sz w:val="23"/>
              </w:rPr>
              <w:t>Hinweise zur Suchtgiftverschreibung</w:t>
            </w:r>
          </w:p>
        </w:tc>
        <w:tc>
          <w:tcPr>
            <w:tcW w:w="2976" w:type="dxa"/>
          </w:tcPr>
          <w:p w:rsidR="00974CD4" w:rsidRPr="00861D2C" w:rsidRDefault="00974CD4" w:rsidP="00861D2C">
            <w:pPr>
              <w:spacing w:before="60" w:after="60" w:line="240" w:lineRule="auto"/>
              <w:rPr>
                <w:color w:val="auto"/>
                <w:sz w:val="23"/>
              </w:rPr>
            </w:pPr>
          </w:p>
        </w:tc>
      </w:tr>
      <w:tr w:rsidR="00974CD4" w:rsidRPr="00861D2C" w:rsidTr="004028A6">
        <w:trPr>
          <w:cantSplit/>
        </w:trPr>
        <w:tc>
          <w:tcPr>
            <w:tcW w:w="3114" w:type="dxa"/>
            <w:shd w:val="pct10" w:color="auto" w:fill="FFFFFF"/>
            <w:vAlign w:val="center"/>
          </w:tcPr>
          <w:p w:rsidR="00974CD4" w:rsidRPr="00861D2C" w:rsidRDefault="00974CD4" w:rsidP="00861D2C">
            <w:pPr>
              <w:spacing w:before="60" w:after="60" w:line="240" w:lineRule="auto"/>
              <w:ind w:left="113"/>
              <w:rPr>
                <w:b/>
                <w:color w:val="auto"/>
                <w:sz w:val="23"/>
              </w:rPr>
            </w:pPr>
            <w:r w:rsidRPr="00861D2C">
              <w:rPr>
                <w:b/>
                <w:color w:val="auto"/>
                <w:sz w:val="23"/>
              </w:rPr>
              <w:t>Vorwort Druckwerk.pdf</w:t>
            </w:r>
          </w:p>
        </w:tc>
        <w:tc>
          <w:tcPr>
            <w:tcW w:w="3544" w:type="dxa"/>
            <w:vAlign w:val="center"/>
          </w:tcPr>
          <w:p w:rsidR="00974CD4" w:rsidRPr="00861D2C" w:rsidRDefault="00974CD4" w:rsidP="00861D2C">
            <w:pPr>
              <w:spacing w:before="60" w:after="60" w:line="240" w:lineRule="auto"/>
              <w:rPr>
                <w:i/>
                <w:color w:val="auto"/>
                <w:sz w:val="23"/>
              </w:rPr>
            </w:pPr>
            <w:r w:rsidRPr="00861D2C">
              <w:rPr>
                <w:i/>
                <w:color w:val="auto"/>
                <w:sz w:val="23"/>
              </w:rPr>
              <w:t>Vorwort zum Druckwerk des Erstattungskodex</w:t>
            </w:r>
          </w:p>
        </w:tc>
        <w:tc>
          <w:tcPr>
            <w:tcW w:w="2976" w:type="dxa"/>
          </w:tcPr>
          <w:p w:rsidR="00974CD4" w:rsidRPr="00861D2C" w:rsidRDefault="00974CD4" w:rsidP="00861D2C">
            <w:pPr>
              <w:spacing w:before="60" w:after="60" w:line="240" w:lineRule="auto"/>
              <w:rPr>
                <w:color w:val="auto"/>
                <w:sz w:val="23"/>
              </w:rPr>
            </w:pPr>
          </w:p>
        </w:tc>
      </w:tr>
      <w:tr w:rsidR="00974CD4" w:rsidRPr="00861D2C" w:rsidTr="004028A6">
        <w:tc>
          <w:tcPr>
            <w:tcW w:w="3114" w:type="dxa"/>
            <w:tcBorders>
              <w:top w:val="nil"/>
            </w:tcBorders>
            <w:shd w:val="pct10" w:color="auto" w:fill="FFFFFF"/>
            <w:vAlign w:val="center"/>
          </w:tcPr>
          <w:p w:rsidR="00974CD4" w:rsidRPr="00861D2C" w:rsidRDefault="00974CD4" w:rsidP="00861D2C">
            <w:pPr>
              <w:keepNext/>
              <w:spacing w:before="60" w:after="60" w:line="240" w:lineRule="auto"/>
              <w:ind w:left="113"/>
              <w:outlineLvl w:val="0"/>
              <w:rPr>
                <w:b/>
                <w:color w:val="auto"/>
                <w:sz w:val="23"/>
              </w:rPr>
            </w:pPr>
            <w:r w:rsidRPr="00861D2C">
              <w:rPr>
                <w:b/>
                <w:color w:val="auto"/>
                <w:sz w:val="23"/>
              </w:rPr>
              <w:t>Vorwort eEKO.doc</w:t>
            </w:r>
          </w:p>
        </w:tc>
        <w:tc>
          <w:tcPr>
            <w:tcW w:w="3544" w:type="dxa"/>
            <w:tcBorders>
              <w:top w:val="nil"/>
            </w:tcBorders>
            <w:vAlign w:val="center"/>
          </w:tcPr>
          <w:p w:rsidR="00974CD4" w:rsidRPr="00861D2C" w:rsidRDefault="00974CD4" w:rsidP="00861D2C">
            <w:pPr>
              <w:keepNext/>
              <w:spacing w:before="60" w:after="60" w:line="240" w:lineRule="auto"/>
              <w:outlineLvl w:val="3"/>
              <w:rPr>
                <w:i/>
                <w:color w:val="auto"/>
                <w:sz w:val="23"/>
              </w:rPr>
            </w:pPr>
            <w:r w:rsidRPr="00861D2C">
              <w:rPr>
                <w:i/>
                <w:color w:val="auto"/>
                <w:sz w:val="23"/>
              </w:rPr>
              <w:t>Vorwort zum elektronischen Erstattungskodex</w:t>
            </w:r>
          </w:p>
        </w:tc>
        <w:tc>
          <w:tcPr>
            <w:tcW w:w="2976" w:type="dxa"/>
            <w:tcBorders>
              <w:top w:val="nil"/>
            </w:tcBorders>
          </w:tcPr>
          <w:p w:rsidR="00974CD4" w:rsidRPr="00861D2C" w:rsidRDefault="00974CD4" w:rsidP="00861D2C">
            <w:pPr>
              <w:spacing w:before="60" w:after="60" w:line="240" w:lineRule="auto"/>
              <w:rPr>
                <w:color w:val="auto"/>
                <w:sz w:val="23"/>
              </w:rPr>
            </w:pPr>
          </w:p>
        </w:tc>
      </w:tr>
      <w:tr w:rsidR="00974CD4" w:rsidRPr="00861D2C" w:rsidTr="004028A6">
        <w:trPr>
          <w:cantSplit/>
        </w:trPr>
        <w:tc>
          <w:tcPr>
            <w:tcW w:w="3114" w:type="dxa"/>
            <w:shd w:val="pct10" w:color="auto" w:fill="FFFFFF"/>
            <w:vAlign w:val="center"/>
          </w:tcPr>
          <w:p w:rsidR="00974CD4" w:rsidRPr="00861D2C" w:rsidRDefault="00974CD4" w:rsidP="00796C40">
            <w:pPr>
              <w:spacing w:before="60" w:after="60" w:line="240" w:lineRule="auto"/>
              <w:ind w:left="113"/>
              <w:rPr>
                <w:b/>
                <w:color w:val="auto"/>
                <w:sz w:val="23"/>
              </w:rPr>
            </w:pPr>
            <w:r w:rsidRPr="00861D2C">
              <w:rPr>
                <w:b/>
                <w:color w:val="auto"/>
                <w:sz w:val="23"/>
              </w:rPr>
              <w:t>Zeichenerklärungen und Abkürzungen.pdf</w:t>
            </w:r>
          </w:p>
        </w:tc>
        <w:tc>
          <w:tcPr>
            <w:tcW w:w="3544" w:type="dxa"/>
            <w:vAlign w:val="center"/>
          </w:tcPr>
          <w:p w:rsidR="00974CD4" w:rsidRPr="00861D2C" w:rsidRDefault="00974CD4" w:rsidP="00861D2C">
            <w:pPr>
              <w:spacing w:before="60" w:after="60" w:line="240" w:lineRule="auto"/>
              <w:rPr>
                <w:i/>
                <w:color w:val="auto"/>
                <w:sz w:val="23"/>
              </w:rPr>
            </w:pPr>
            <w:r w:rsidRPr="00861D2C">
              <w:rPr>
                <w:i/>
                <w:color w:val="auto"/>
                <w:sz w:val="23"/>
              </w:rPr>
              <w:t xml:space="preserve">Erklärung der Zeichen für Hinweise zur </w:t>
            </w:r>
            <w:proofErr w:type="spellStart"/>
            <w:r w:rsidRPr="00861D2C">
              <w:rPr>
                <w:i/>
                <w:color w:val="auto"/>
                <w:sz w:val="23"/>
              </w:rPr>
              <w:t>Verschreibbarkeit</w:t>
            </w:r>
            <w:proofErr w:type="spellEnd"/>
            <w:r w:rsidRPr="00861D2C">
              <w:rPr>
                <w:i/>
                <w:color w:val="auto"/>
                <w:sz w:val="23"/>
              </w:rPr>
              <w:t xml:space="preserve"> und Abkürzungen</w:t>
            </w:r>
          </w:p>
        </w:tc>
        <w:tc>
          <w:tcPr>
            <w:tcW w:w="2976" w:type="dxa"/>
          </w:tcPr>
          <w:p w:rsidR="00974CD4" w:rsidRPr="00861D2C" w:rsidRDefault="00974CD4" w:rsidP="00861D2C">
            <w:pPr>
              <w:spacing w:before="60" w:after="60" w:line="240" w:lineRule="auto"/>
              <w:rPr>
                <w:color w:val="auto"/>
                <w:sz w:val="23"/>
              </w:rPr>
            </w:pPr>
          </w:p>
        </w:tc>
      </w:tr>
      <w:tr w:rsidR="00974CD4" w:rsidRPr="00861D2C" w:rsidTr="004028A6">
        <w:trPr>
          <w:cantSplit/>
        </w:trPr>
        <w:tc>
          <w:tcPr>
            <w:tcW w:w="3114" w:type="dxa"/>
            <w:shd w:val="pct10" w:color="auto" w:fill="FFFFFF"/>
            <w:vAlign w:val="center"/>
          </w:tcPr>
          <w:p w:rsidR="00974CD4" w:rsidRPr="00861D2C" w:rsidRDefault="00974CD4" w:rsidP="00861D2C">
            <w:pPr>
              <w:spacing w:before="60" w:after="60" w:line="240" w:lineRule="auto"/>
              <w:ind w:left="113"/>
              <w:rPr>
                <w:b/>
                <w:color w:val="auto"/>
                <w:sz w:val="23"/>
              </w:rPr>
            </w:pPr>
            <w:r w:rsidRPr="00861D2C">
              <w:rPr>
                <w:b/>
                <w:color w:val="auto"/>
                <w:sz w:val="23"/>
              </w:rPr>
              <w:t>Logo-Preismodell.png</w:t>
            </w:r>
          </w:p>
        </w:tc>
        <w:tc>
          <w:tcPr>
            <w:tcW w:w="3544" w:type="dxa"/>
            <w:vAlign w:val="center"/>
          </w:tcPr>
          <w:p w:rsidR="00974CD4" w:rsidRPr="00861D2C" w:rsidRDefault="00974CD4" w:rsidP="00861D2C">
            <w:pPr>
              <w:spacing w:before="60" w:after="60" w:line="240" w:lineRule="auto"/>
              <w:rPr>
                <w:i/>
                <w:color w:val="auto"/>
                <w:sz w:val="23"/>
              </w:rPr>
            </w:pPr>
          </w:p>
        </w:tc>
        <w:tc>
          <w:tcPr>
            <w:tcW w:w="2976" w:type="dxa"/>
          </w:tcPr>
          <w:p w:rsidR="00974CD4" w:rsidRPr="00861D2C" w:rsidRDefault="00974CD4" w:rsidP="00861D2C">
            <w:pPr>
              <w:spacing w:before="60" w:after="60" w:line="240" w:lineRule="auto"/>
              <w:rPr>
                <w:color w:val="auto"/>
                <w:sz w:val="23"/>
              </w:rPr>
            </w:pPr>
          </w:p>
        </w:tc>
      </w:tr>
    </w:tbl>
    <w:p w:rsidR="000C7A45" w:rsidRDefault="000C7A45" w:rsidP="000C7A45">
      <w:pPr>
        <w:rPr>
          <w:sz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3544"/>
        <w:gridCol w:w="2976"/>
      </w:tblGrid>
      <w:tr w:rsidR="00861D2C" w:rsidRPr="00861D2C" w:rsidTr="004028A6">
        <w:trPr>
          <w:cantSplit/>
        </w:trPr>
        <w:tc>
          <w:tcPr>
            <w:tcW w:w="9634" w:type="dxa"/>
            <w:gridSpan w:val="3"/>
            <w:shd w:val="clear" w:color="auto" w:fill="FFFFFF"/>
            <w:vAlign w:val="center"/>
          </w:tcPr>
          <w:p w:rsidR="00861D2C" w:rsidRPr="00861D2C" w:rsidRDefault="00015433" w:rsidP="00861D2C">
            <w:pPr>
              <w:keepNext/>
              <w:spacing w:before="60" w:after="60" w:line="240" w:lineRule="auto"/>
              <w:jc w:val="center"/>
              <w:outlineLvl w:val="5"/>
              <w:rPr>
                <w:b/>
                <w:color w:val="auto"/>
                <w:sz w:val="23"/>
              </w:rPr>
            </w:pPr>
            <w:r>
              <w:rPr>
                <w:b/>
                <w:color w:val="auto"/>
                <w:sz w:val="23"/>
              </w:rPr>
              <w:t>Ehmv</w:t>
            </w:r>
            <w:r w:rsidR="00861D2C" w:rsidRPr="00861D2C">
              <w:rPr>
                <w:b/>
                <w:color w:val="auto"/>
                <w:sz w:val="23"/>
              </w:rPr>
              <w:t>_teil2.zip</w:t>
            </w:r>
          </w:p>
        </w:tc>
      </w:tr>
      <w:tr w:rsidR="00861D2C" w:rsidRPr="00861D2C" w:rsidTr="004028A6">
        <w:tc>
          <w:tcPr>
            <w:tcW w:w="3114" w:type="dxa"/>
            <w:tcBorders>
              <w:bottom w:val="single" w:sz="4" w:space="0" w:color="auto"/>
            </w:tcBorders>
            <w:shd w:val="pct25" w:color="auto" w:fill="FFFFFF"/>
            <w:vAlign w:val="center"/>
          </w:tcPr>
          <w:p w:rsidR="00861D2C" w:rsidRPr="00861D2C" w:rsidRDefault="00861D2C" w:rsidP="00861D2C">
            <w:pPr>
              <w:keepNext/>
              <w:spacing w:before="120" w:after="120" w:line="240" w:lineRule="auto"/>
              <w:ind w:left="113"/>
              <w:jc w:val="center"/>
              <w:outlineLvl w:val="4"/>
              <w:rPr>
                <w:b/>
                <w:color w:val="auto"/>
                <w:sz w:val="22"/>
                <w:szCs w:val="22"/>
              </w:rPr>
            </w:pPr>
            <w:r w:rsidRPr="00861D2C">
              <w:rPr>
                <w:b/>
                <w:color w:val="auto"/>
                <w:sz w:val="22"/>
                <w:szCs w:val="22"/>
              </w:rPr>
              <w:t>Dateiname</w:t>
            </w:r>
          </w:p>
        </w:tc>
        <w:tc>
          <w:tcPr>
            <w:tcW w:w="3544" w:type="dxa"/>
            <w:tcBorders>
              <w:bottom w:val="single" w:sz="4" w:space="0" w:color="auto"/>
            </w:tcBorders>
            <w:shd w:val="pct25" w:color="auto" w:fill="FFFFFF"/>
            <w:vAlign w:val="center"/>
          </w:tcPr>
          <w:p w:rsidR="00861D2C" w:rsidRPr="00861D2C" w:rsidRDefault="00861D2C" w:rsidP="00861D2C">
            <w:pPr>
              <w:spacing w:before="120" w:after="120" w:line="240" w:lineRule="auto"/>
              <w:jc w:val="center"/>
              <w:rPr>
                <w:b/>
                <w:color w:val="auto"/>
                <w:sz w:val="22"/>
                <w:szCs w:val="22"/>
              </w:rPr>
            </w:pPr>
            <w:r w:rsidRPr="00861D2C">
              <w:rPr>
                <w:b/>
                <w:color w:val="auto"/>
                <w:sz w:val="22"/>
                <w:szCs w:val="22"/>
              </w:rPr>
              <w:t>Erklärung</w:t>
            </w:r>
          </w:p>
        </w:tc>
        <w:tc>
          <w:tcPr>
            <w:tcW w:w="2976" w:type="dxa"/>
            <w:tcBorders>
              <w:bottom w:val="single" w:sz="4" w:space="0" w:color="auto"/>
            </w:tcBorders>
            <w:shd w:val="pct25" w:color="auto" w:fill="FFFFFF"/>
            <w:vAlign w:val="center"/>
          </w:tcPr>
          <w:p w:rsidR="00861D2C" w:rsidRPr="00861D2C" w:rsidRDefault="00861D2C" w:rsidP="00861D2C">
            <w:pPr>
              <w:spacing w:before="120" w:after="120" w:line="240" w:lineRule="auto"/>
              <w:jc w:val="center"/>
              <w:rPr>
                <w:b/>
                <w:color w:val="auto"/>
                <w:sz w:val="22"/>
                <w:szCs w:val="22"/>
              </w:rPr>
            </w:pPr>
            <w:r w:rsidRPr="00861D2C">
              <w:rPr>
                <w:b/>
                <w:color w:val="auto"/>
                <w:sz w:val="22"/>
                <w:szCs w:val="22"/>
              </w:rPr>
              <w:t>Dateien mit Erläuterungen</w:t>
            </w:r>
          </w:p>
        </w:tc>
      </w:tr>
      <w:tr w:rsidR="00861D2C" w:rsidRPr="00861D2C" w:rsidTr="004028A6">
        <w:trPr>
          <w:cantSplit/>
        </w:trPr>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phar.txt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Pharmanummer-Vergleichsdatei</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SB_phar.doc</w:t>
            </w:r>
          </w:p>
        </w:tc>
      </w:tr>
      <w:tr w:rsidR="00861D2C" w:rsidRPr="00861D2C" w:rsidTr="004028A6">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indtext.txt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Indikationstexte</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SB_indtext.doc</w:t>
            </w:r>
          </w:p>
        </w:tc>
      </w:tr>
      <w:tr w:rsidR="00861D2C" w:rsidRPr="00861D2C" w:rsidTr="004028A6">
        <w:trPr>
          <w:cantSplit/>
        </w:trPr>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indtext_v2.txt</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Formatierte Indikationstexte</w:t>
            </w:r>
          </w:p>
        </w:tc>
        <w:tc>
          <w:tcPr>
            <w:tcW w:w="2976" w:type="dxa"/>
            <w:vAlign w:val="center"/>
          </w:tcPr>
          <w:p w:rsidR="00861D2C" w:rsidRPr="00861D2C" w:rsidRDefault="00861D2C" w:rsidP="00861D2C">
            <w:pPr>
              <w:spacing w:before="60" w:after="60" w:line="240" w:lineRule="auto"/>
              <w:rPr>
                <w:color w:val="auto"/>
                <w:sz w:val="23"/>
              </w:rPr>
            </w:pPr>
            <w:r w:rsidRPr="00861D2C">
              <w:rPr>
                <w:color w:val="auto"/>
                <w:sz w:val="23"/>
              </w:rPr>
              <w:t>SB_indtext_v2.doc</w:t>
            </w:r>
          </w:p>
        </w:tc>
      </w:tr>
      <w:tr w:rsidR="00861D2C" w:rsidRPr="00861D2C" w:rsidTr="004028A6">
        <w:trPr>
          <w:cantSplit/>
        </w:trPr>
        <w:tc>
          <w:tcPr>
            <w:tcW w:w="3114" w:type="dxa"/>
            <w:shd w:val="pct10" w:color="auto" w:fill="FFFFFF"/>
            <w:vAlign w:val="center"/>
          </w:tcPr>
          <w:p w:rsidR="00861D2C" w:rsidRPr="00861D2C" w:rsidRDefault="00861D2C" w:rsidP="00861D2C">
            <w:pPr>
              <w:spacing w:before="60" w:after="60" w:line="240" w:lineRule="auto"/>
              <w:ind w:left="113"/>
              <w:rPr>
                <w:b/>
                <w:color w:val="auto"/>
                <w:sz w:val="23"/>
              </w:rPr>
            </w:pPr>
            <w:r w:rsidRPr="00861D2C">
              <w:rPr>
                <w:b/>
                <w:color w:val="auto"/>
                <w:sz w:val="23"/>
              </w:rPr>
              <w:t>juristischer Standardtext.doc</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Rechtliche Erläuterung des Ökonomietools</w:t>
            </w:r>
          </w:p>
        </w:tc>
        <w:tc>
          <w:tcPr>
            <w:tcW w:w="2976" w:type="dxa"/>
            <w:vAlign w:val="center"/>
          </w:tcPr>
          <w:p w:rsidR="00861D2C" w:rsidRPr="00861D2C" w:rsidRDefault="00861D2C" w:rsidP="00861D2C">
            <w:pPr>
              <w:spacing w:before="60" w:after="60" w:line="240" w:lineRule="auto"/>
              <w:rPr>
                <w:color w:val="auto"/>
                <w:sz w:val="23"/>
              </w:rPr>
            </w:pPr>
          </w:p>
        </w:tc>
      </w:tr>
      <w:tr w:rsidR="00861D2C" w:rsidRPr="00861D2C" w:rsidTr="004028A6">
        <w:trPr>
          <w:cantSplit/>
          <w:trHeight w:val="779"/>
        </w:trPr>
        <w:tc>
          <w:tcPr>
            <w:tcW w:w="3114" w:type="dxa"/>
            <w:shd w:val="pct10" w:color="auto" w:fill="FFFFFF"/>
            <w:vAlign w:val="center"/>
          </w:tcPr>
          <w:p w:rsidR="00861D2C" w:rsidRPr="00861D2C" w:rsidRDefault="00861D2C" w:rsidP="00796C40">
            <w:pPr>
              <w:spacing w:before="60" w:after="60" w:line="240" w:lineRule="auto"/>
              <w:ind w:left="113"/>
              <w:rPr>
                <w:b/>
                <w:color w:val="auto"/>
                <w:sz w:val="23"/>
                <w:highlight w:val="yellow"/>
              </w:rPr>
            </w:pPr>
            <w:r w:rsidRPr="00861D2C">
              <w:rPr>
                <w:b/>
                <w:color w:val="auto"/>
                <w:sz w:val="23"/>
              </w:rPr>
              <w:t>Zeichenerklärungen und Abkürzungen.pdf</w:t>
            </w:r>
          </w:p>
        </w:tc>
        <w:tc>
          <w:tcPr>
            <w:tcW w:w="3544" w:type="dxa"/>
            <w:vAlign w:val="center"/>
          </w:tcPr>
          <w:p w:rsidR="00861D2C" w:rsidRPr="00861D2C" w:rsidRDefault="00861D2C" w:rsidP="00861D2C">
            <w:pPr>
              <w:spacing w:before="60" w:after="60" w:line="240" w:lineRule="auto"/>
              <w:rPr>
                <w:i/>
                <w:color w:val="auto"/>
                <w:sz w:val="23"/>
              </w:rPr>
            </w:pPr>
            <w:r w:rsidRPr="00861D2C">
              <w:rPr>
                <w:i/>
                <w:color w:val="auto"/>
                <w:sz w:val="23"/>
              </w:rPr>
              <w:t xml:space="preserve">Erklärung der Zeichen für Hinweise zur </w:t>
            </w:r>
            <w:proofErr w:type="spellStart"/>
            <w:r w:rsidRPr="00861D2C">
              <w:rPr>
                <w:i/>
                <w:color w:val="auto"/>
                <w:sz w:val="23"/>
              </w:rPr>
              <w:t>Verschreibbarkeit</w:t>
            </w:r>
            <w:proofErr w:type="spellEnd"/>
            <w:r w:rsidRPr="00861D2C">
              <w:rPr>
                <w:i/>
                <w:color w:val="auto"/>
                <w:sz w:val="23"/>
              </w:rPr>
              <w:t xml:space="preserve"> und Abkürzungen</w:t>
            </w:r>
          </w:p>
        </w:tc>
        <w:tc>
          <w:tcPr>
            <w:tcW w:w="2976" w:type="dxa"/>
            <w:vAlign w:val="center"/>
          </w:tcPr>
          <w:p w:rsidR="00861D2C" w:rsidRPr="00861D2C" w:rsidRDefault="00861D2C" w:rsidP="00861D2C">
            <w:pPr>
              <w:spacing w:before="60" w:after="60" w:line="240" w:lineRule="auto"/>
              <w:rPr>
                <w:color w:val="auto"/>
                <w:sz w:val="23"/>
              </w:rPr>
            </w:pPr>
          </w:p>
        </w:tc>
      </w:tr>
    </w:tbl>
    <w:p w:rsidR="000C7A45" w:rsidRDefault="000C7A45">
      <w:pPr>
        <w:pStyle w:val="Textkrper"/>
        <w:spacing w:after="0"/>
        <w:ind w:left="709" w:hanging="709"/>
      </w:pPr>
    </w:p>
    <w:p w:rsidR="00312B82" w:rsidRDefault="00312B82">
      <w:pPr>
        <w:pStyle w:val="berschrift2"/>
        <w:numPr>
          <w:ilvl w:val="1"/>
          <w:numId w:val="10"/>
        </w:numPr>
        <w:tabs>
          <w:tab w:val="clear" w:pos="567"/>
          <w:tab w:val="left" w:pos="709"/>
        </w:tabs>
        <w:spacing w:before="0" w:after="120"/>
        <w:ind w:left="850" w:hanging="856"/>
        <w:jc w:val="both"/>
      </w:pPr>
      <w:r>
        <w:t>Spezielle Beschreibung des Verzeichnisses der Arzneispezialitäten</w:t>
      </w:r>
    </w:p>
    <w:p w:rsidR="00312B82" w:rsidRDefault="00312B82">
      <w:pPr>
        <w:pStyle w:val="Textkrper"/>
        <w:spacing w:after="0"/>
      </w:pPr>
      <w:r>
        <w:t>Die Datei „Inhaltsangabe mit Impressum.doc“ bietet eine Übersicht über den Umfang der bereit gestellten Dateien. Detaillierte Angaben zum Datensatzaufbau sind den jeweiligen Satzbildbeschreibungen zu entnehmen.</w:t>
      </w:r>
    </w:p>
    <w:p w:rsidR="00312B82" w:rsidRDefault="00312B82">
      <w:pPr>
        <w:pStyle w:val="Textkrper"/>
        <w:spacing w:after="0"/>
      </w:pPr>
      <w:r>
        <w:t xml:space="preserve">Insbesondere werden </w:t>
      </w:r>
      <w:r w:rsidR="00075908">
        <w:t xml:space="preserve">ua </w:t>
      </w:r>
      <w:r>
        <w:t>folgende Informationen zur Verfügung gestellt:</w:t>
      </w:r>
    </w:p>
    <w:p w:rsidR="00DC695D" w:rsidRDefault="00312B82" w:rsidP="00DC695D">
      <w:pPr>
        <w:numPr>
          <w:ilvl w:val="0"/>
          <w:numId w:val="22"/>
        </w:numPr>
        <w:ind w:left="567" w:hanging="567"/>
        <w:jc w:val="both"/>
      </w:pPr>
      <w:r>
        <w:t xml:space="preserve">Bezeichnung der Arzneispezialitäten </w:t>
      </w:r>
    </w:p>
    <w:p w:rsidR="00DC695D" w:rsidRDefault="00312B82" w:rsidP="00DC695D">
      <w:pPr>
        <w:numPr>
          <w:ilvl w:val="0"/>
          <w:numId w:val="22"/>
        </w:numPr>
        <w:ind w:left="567" w:hanging="567"/>
        <w:jc w:val="both"/>
      </w:pPr>
      <w:r>
        <w:t xml:space="preserve">frei verschreibbare Menge </w:t>
      </w:r>
    </w:p>
    <w:p w:rsidR="00DC695D" w:rsidRDefault="00312B82" w:rsidP="00DC695D">
      <w:pPr>
        <w:numPr>
          <w:ilvl w:val="0"/>
          <w:numId w:val="22"/>
        </w:numPr>
        <w:ind w:left="567" w:hanging="567"/>
        <w:jc w:val="both"/>
      </w:pPr>
      <w:r>
        <w:t xml:space="preserve">Mengenart </w:t>
      </w:r>
    </w:p>
    <w:p w:rsidR="00DC695D" w:rsidRDefault="00312B82" w:rsidP="00DC695D">
      <w:pPr>
        <w:numPr>
          <w:ilvl w:val="0"/>
          <w:numId w:val="22"/>
        </w:numPr>
        <w:ind w:left="567" w:hanging="567"/>
        <w:jc w:val="both"/>
      </w:pPr>
      <w:r>
        <w:t>Kassen</w:t>
      </w:r>
      <w:r w:rsidR="007F4AFA">
        <w:t>verkaufs</w:t>
      </w:r>
      <w:r>
        <w:t xml:space="preserve">preis </w:t>
      </w:r>
      <w:r w:rsidR="00B97FA2">
        <w:t>(KVP)</w:t>
      </w:r>
    </w:p>
    <w:p w:rsidR="00DC695D" w:rsidRDefault="00312B82" w:rsidP="00DC695D">
      <w:pPr>
        <w:numPr>
          <w:ilvl w:val="0"/>
          <w:numId w:val="22"/>
        </w:numPr>
        <w:ind w:left="567" w:hanging="567"/>
        <w:jc w:val="both"/>
      </w:pPr>
      <w:r>
        <w:t>Kassen</w:t>
      </w:r>
      <w:r w:rsidR="007F4AFA">
        <w:t>verkaufs</w:t>
      </w:r>
      <w:r>
        <w:t>preis pro Einheit (KVP/E)</w:t>
      </w:r>
    </w:p>
    <w:p w:rsidR="00DC695D" w:rsidRDefault="00BB6151" w:rsidP="00DC695D">
      <w:pPr>
        <w:numPr>
          <w:ilvl w:val="0"/>
          <w:numId w:val="22"/>
        </w:numPr>
        <w:ind w:left="567" w:hanging="567"/>
        <w:jc w:val="both"/>
      </w:pPr>
      <w:r>
        <w:t>Abgabebedingungen</w:t>
      </w:r>
    </w:p>
    <w:p w:rsidR="00DC695D" w:rsidRDefault="00BB6151" w:rsidP="00DC695D">
      <w:pPr>
        <w:numPr>
          <w:ilvl w:val="0"/>
          <w:numId w:val="22"/>
        </w:numPr>
        <w:ind w:left="567" w:hanging="567"/>
        <w:jc w:val="both"/>
      </w:pPr>
      <w:r>
        <w:lastRenderedPageBreak/>
        <w:t>Zusammensetzung</w:t>
      </w:r>
    </w:p>
    <w:p w:rsidR="00DC695D" w:rsidRDefault="00BB6151" w:rsidP="00DC695D">
      <w:pPr>
        <w:numPr>
          <w:ilvl w:val="0"/>
          <w:numId w:val="22"/>
        </w:numPr>
        <w:ind w:left="567" w:hanging="567"/>
        <w:jc w:val="both"/>
      </w:pPr>
      <w:r>
        <w:t>Darreichungsform</w:t>
      </w:r>
    </w:p>
    <w:p w:rsidR="00DC695D" w:rsidRDefault="00312B82" w:rsidP="00DC695D">
      <w:pPr>
        <w:numPr>
          <w:ilvl w:val="0"/>
          <w:numId w:val="22"/>
        </w:numPr>
        <w:ind w:left="567" w:hanging="567"/>
        <w:jc w:val="both"/>
      </w:pPr>
      <w:r>
        <w:t>Pharma</w:t>
      </w:r>
      <w:r w:rsidR="007F4AFA">
        <w:t>zentral</w:t>
      </w:r>
      <w:r w:rsidR="00BB6151">
        <w:t>nummer</w:t>
      </w:r>
    </w:p>
    <w:p w:rsidR="00DC695D" w:rsidRDefault="00BB6151" w:rsidP="00DC695D">
      <w:pPr>
        <w:numPr>
          <w:ilvl w:val="0"/>
          <w:numId w:val="22"/>
        </w:numPr>
        <w:ind w:left="567" w:hanging="567"/>
        <w:jc w:val="both"/>
      </w:pPr>
      <w:r>
        <w:t>Ökonomiekennzeichnung</w:t>
      </w:r>
    </w:p>
    <w:p w:rsidR="00DC695D" w:rsidRDefault="00312B82" w:rsidP="00DC695D">
      <w:pPr>
        <w:numPr>
          <w:ilvl w:val="0"/>
          <w:numId w:val="22"/>
        </w:numPr>
        <w:ind w:left="567" w:hanging="567"/>
        <w:jc w:val="both"/>
      </w:pPr>
      <w:r>
        <w:t xml:space="preserve">ATC-Codierung des Wirkstoffes </w:t>
      </w:r>
      <w:r w:rsidR="00B97FA2">
        <w:t>/ der Wirkstoffkombination</w:t>
      </w:r>
      <w:r w:rsidR="00075908">
        <w:t xml:space="preserve"> auf Basis der ATC-Klassifikation der WHO</w:t>
      </w:r>
    </w:p>
    <w:p w:rsidR="00DC695D" w:rsidRDefault="00BB6151" w:rsidP="00DC695D">
      <w:pPr>
        <w:numPr>
          <w:ilvl w:val="0"/>
          <w:numId w:val="22"/>
        </w:numPr>
        <w:ind w:left="567" w:hanging="567"/>
        <w:jc w:val="both"/>
      </w:pPr>
      <w:r>
        <w:t>IND-Text</w:t>
      </w:r>
    </w:p>
    <w:p w:rsidR="00DC695D" w:rsidRDefault="00312B82" w:rsidP="00DC695D">
      <w:pPr>
        <w:numPr>
          <w:ilvl w:val="0"/>
          <w:numId w:val="22"/>
        </w:numPr>
        <w:ind w:left="567" w:hanging="567"/>
        <w:jc w:val="both"/>
      </w:pPr>
      <w:r>
        <w:t>Verwendung „Regeltexte“</w:t>
      </w:r>
    </w:p>
    <w:p w:rsidR="00DC695D" w:rsidRDefault="00312B82" w:rsidP="00DC695D">
      <w:pPr>
        <w:numPr>
          <w:ilvl w:val="0"/>
          <w:numId w:val="22"/>
        </w:numPr>
        <w:ind w:left="567" w:hanging="567"/>
        <w:jc w:val="both"/>
      </w:pPr>
      <w:r>
        <w:t>Boxenzeichen</w:t>
      </w:r>
    </w:p>
    <w:p w:rsidR="00817EC0" w:rsidRDefault="00312B82" w:rsidP="00817EC0">
      <w:pPr>
        <w:numPr>
          <w:ilvl w:val="0"/>
          <w:numId w:val="22"/>
        </w:numPr>
        <w:ind w:left="567" w:hanging="567"/>
        <w:jc w:val="both"/>
      </w:pPr>
      <w:r>
        <w:t>wichtige Hinweist</w:t>
      </w:r>
      <w:r w:rsidR="00BB6151">
        <w:t>exte zu den Arzneispezialitäten</w:t>
      </w:r>
    </w:p>
    <w:p w:rsidR="00817EC0" w:rsidRDefault="00817EC0" w:rsidP="00B15822">
      <w:pPr>
        <w:pStyle w:val="Textkrper"/>
      </w:pPr>
    </w:p>
    <w:p w:rsidR="00B15822" w:rsidRDefault="00B15822" w:rsidP="00B15822">
      <w:pPr>
        <w:pStyle w:val="Textkrper"/>
      </w:pPr>
      <w:r>
        <w:t>Die Reihung im Ökotool erfolgt innerhalb der Vergleichsgruppen</w:t>
      </w:r>
      <w:r w:rsidR="003C18F3">
        <w:t xml:space="preserve"> </w:t>
      </w:r>
      <w:r w:rsidR="003479D9">
        <w:t>–</w:t>
      </w:r>
      <w:r w:rsidR="000D330B">
        <w:t xml:space="preserve"> </w:t>
      </w:r>
      <w:r w:rsidR="003C18F3">
        <w:t xml:space="preserve">unter Berücksichtigung jeweils vergleichbarer Packungsgrößen </w:t>
      </w:r>
      <w:r w:rsidR="00C60E43">
        <w:t>–</w:t>
      </w:r>
      <w:r>
        <w:t xml:space="preserve"> auf Basis KVP/E (ohne </w:t>
      </w:r>
      <w:proofErr w:type="spellStart"/>
      <w:r>
        <w:t>U</w:t>
      </w:r>
      <w:r w:rsidR="000D330B">
        <w:t>S</w:t>
      </w:r>
      <w:r w:rsidR="00EE66CF">
        <w:t>t</w:t>
      </w:r>
      <w:proofErr w:type="spellEnd"/>
      <w:r w:rsidR="00EE66CF">
        <w:t>.</w:t>
      </w:r>
      <w:r>
        <w:t>)</w:t>
      </w:r>
      <w:r w:rsidR="003C18F3">
        <w:t>, sollte für einzelne Arzneispezialitäten ein Preismodell vereinbart worden sein</w:t>
      </w:r>
      <w:r w:rsidR="00B803AE">
        <w:t>,</w:t>
      </w:r>
      <w:r w:rsidR="003C18F3">
        <w:t xml:space="preserve"> wird der effektive Preis/E für die Reihung herangezogen.</w:t>
      </w:r>
      <w:r>
        <w:t xml:space="preserve"> </w:t>
      </w:r>
    </w:p>
    <w:p w:rsidR="00B15822" w:rsidRDefault="00B15822" w:rsidP="001C3B19">
      <w:pPr>
        <w:pStyle w:val="Textkrper"/>
        <w:spacing w:after="0"/>
      </w:pPr>
      <w:r>
        <w:t>Vergleichsart 1:</w:t>
      </w:r>
    </w:p>
    <w:p w:rsidR="00DC695D" w:rsidRDefault="00B15822" w:rsidP="00DC695D">
      <w:pPr>
        <w:numPr>
          <w:ilvl w:val="0"/>
          <w:numId w:val="21"/>
        </w:numPr>
        <w:jc w:val="both"/>
      </w:pPr>
      <w:r>
        <w:t>ökonomisch günstigste wirkstoffgleiche (gleicher ATC-Code</w:t>
      </w:r>
      <w:r w:rsidR="00075908">
        <w:t xml:space="preserve"> Ebene 5</w:t>
      </w:r>
      <w:r>
        <w:t xml:space="preserve">) Arzneispezialität </w:t>
      </w:r>
    </w:p>
    <w:p w:rsidR="00DC695D" w:rsidRDefault="00B15822" w:rsidP="00DC695D">
      <w:pPr>
        <w:numPr>
          <w:ilvl w:val="0"/>
          <w:numId w:val="21"/>
        </w:numPr>
        <w:jc w:val="both"/>
      </w:pPr>
      <w:r>
        <w:t xml:space="preserve">Anzeige aller übrigen vergleichbaren Präparate in aufsteigender Reihenfolge, gereiht nach KVP/E (ohne </w:t>
      </w:r>
      <w:r w:rsidR="00EE66CF">
        <w:t>U</w:t>
      </w:r>
      <w:r w:rsidR="000D330B">
        <w:t>S</w:t>
      </w:r>
      <w:r w:rsidR="00EE66CF">
        <w:t>t.</w:t>
      </w:r>
      <w:r>
        <w:t xml:space="preserve">) </w:t>
      </w:r>
      <w:r w:rsidR="003479D9">
        <w:t>bzw</w:t>
      </w:r>
      <w:r w:rsidR="00B14978">
        <w:t>.</w:t>
      </w:r>
      <w:r w:rsidR="003479D9">
        <w:t xml:space="preserve"> effektiven Preis/E</w:t>
      </w:r>
    </w:p>
    <w:p w:rsidR="00DC695D" w:rsidRDefault="00075908" w:rsidP="00DC695D">
      <w:pPr>
        <w:numPr>
          <w:ilvl w:val="0"/>
          <w:numId w:val="21"/>
        </w:numPr>
        <w:jc w:val="both"/>
      </w:pPr>
      <w:r>
        <w:t>Falls nicht alle Alternativen gleichzeitig angezeigt werden, ist dies durch Scrollen zu ermöglichen</w:t>
      </w:r>
      <w:r w:rsidR="005978D6">
        <w:t>.</w:t>
      </w:r>
    </w:p>
    <w:p w:rsidR="00817EC0" w:rsidRDefault="00817EC0" w:rsidP="000D330B">
      <w:pPr>
        <w:pStyle w:val="Textkrper"/>
      </w:pPr>
      <w:r>
        <w:t>G</w:t>
      </w:r>
      <w:r w:rsidR="00B15822">
        <w:t>leichpreisige A</w:t>
      </w:r>
      <w:r w:rsidR="00075908">
        <w:t>rzneispezialitäten erhalten die</w:t>
      </w:r>
      <w:r w:rsidR="00B15822">
        <w:t>selbe Platzierung und werden innerhalb dieser Reihu</w:t>
      </w:r>
      <w:r w:rsidR="00BB6151">
        <w:t>ng nach dem Alphabet angeführt.</w:t>
      </w:r>
    </w:p>
    <w:p w:rsidR="00524DF3" w:rsidRDefault="00B15822" w:rsidP="001C3B19">
      <w:pPr>
        <w:pStyle w:val="Textkrper"/>
        <w:spacing w:after="0"/>
      </w:pPr>
      <w:r>
        <w:t>Vergleichsart 2:</w:t>
      </w:r>
    </w:p>
    <w:p w:rsidR="00861D2C" w:rsidRDefault="00C5077A" w:rsidP="000D330B">
      <w:pPr>
        <w:pStyle w:val="Textkrper"/>
      </w:pPr>
      <w:r w:rsidRPr="00C5077A">
        <w:t>In den Vergleichsgruppen werden Produkte mit gleichem ATC-Code (</w:t>
      </w:r>
      <w:r>
        <w:t xml:space="preserve">Ebene 5) </w:t>
      </w:r>
      <w:r w:rsidRPr="00C5077A">
        <w:t>mit vergleichbarer Wirkstoffstärke angeführt, auf geringfügige Unterschiede ist hinzuweisen, weil es sich z.B. um Biosimilars handelt. Die Anführung der Produkte erfolgt in der unter Vergleichsart 1 angegebenen Weise.</w:t>
      </w:r>
    </w:p>
    <w:p w:rsidR="0055001A" w:rsidRDefault="0055001A" w:rsidP="000D330B">
      <w:pPr>
        <w:pStyle w:val="Textkrper"/>
        <w:sectPr w:rsidR="0055001A" w:rsidSect="00A556BE">
          <w:headerReference w:type="default" r:id="rId11"/>
          <w:pgSz w:w="11906" w:h="16838"/>
          <w:pgMar w:top="1418" w:right="1418" w:bottom="1134" w:left="1418" w:header="720" w:footer="720" w:gutter="0"/>
          <w:cols w:space="720"/>
          <w:titlePg/>
        </w:sectPr>
      </w:pPr>
    </w:p>
    <w:p w:rsidR="000D330B" w:rsidRDefault="000D330B" w:rsidP="001C3B19">
      <w:pPr>
        <w:pStyle w:val="Textkrper"/>
        <w:spacing w:after="0"/>
      </w:pPr>
      <w:r>
        <w:lastRenderedPageBreak/>
        <w:t>Vergleichsart 3:</w:t>
      </w:r>
    </w:p>
    <w:p w:rsidR="00B15822" w:rsidRDefault="00B15822" w:rsidP="00B15822">
      <w:pPr>
        <w:pStyle w:val="Textkrper"/>
      </w:pPr>
      <w:r>
        <w:t xml:space="preserve">In ausgewählten Fällen werden nicht nur wirkstoffgleiche, sondern auch wirkstoffähnliche Präparate erfasst, sofern diese therapeutische Alternativen zum Vergleichsprodukt darstellen. Die Vergleiche beruhen dabei auf der von der Heilmittel-Evaluierungs-Kommission (bzw. von den Fachbeiräten für Arzneimittelwesen) empfohlenen Vergleichsbasis (Tagestherapiekosten, Hub, pro Gramm, ...). </w:t>
      </w:r>
      <w:r>
        <w:rPr>
          <w:rFonts w:cs="Arial"/>
        </w:rPr>
        <w:t>Die Anführung der Produkte erfolgt in der unter Vergleichsart 1 angegebenen Weise.</w:t>
      </w:r>
    </w:p>
    <w:p w:rsidR="00DC695D" w:rsidRDefault="00075908" w:rsidP="00DC695D">
      <w:pPr>
        <w:pStyle w:val="Textkrper"/>
        <w:spacing w:after="240"/>
      </w:pPr>
      <w:r>
        <w:t>Siehe dazu auch die Angaben in der Datei „F</w:t>
      </w:r>
      <w:r w:rsidR="00BF7FA4">
        <w:t>AQ.pdf</w:t>
      </w:r>
      <w:r>
        <w:t>“.</w:t>
      </w:r>
    </w:p>
    <w:p w:rsidR="00312B82" w:rsidRDefault="00312B82">
      <w:pPr>
        <w:pStyle w:val="berschrift2"/>
        <w:numPr>
          <w:ilvl w:val="1"/>
          <w:numId w:val="10"/>
        </w:numPr>
        <w:tabs>
          <w:tab w:val="clear" w:pos="567"/>
          <w:tab w:val="left" w:pos="709"/>
        </w:tabs>
        <w:spacing w:before="0" w:after="120"/>
        <w:ind w:left="850" w:hanging="856"/>
        <w:jc w:val="both"/>
      </w:pPr>
      <w:r>
        <w:t>Änderungsdienst</w:t>
      </w:r>
    </w:p>
    <w:p w:rsidR="00312B82" w:rsidRDefault="00312B82">
      <w:pPr>
        <w:pStyle w:val="Textkrper"/>
        <w:spacing w:after="240"/>
      </w:pPr>
      <w:r>
        <w:t xml:space="preserve">Der </w:t>
      </w:r>
      <w:r w:rsidR="002A7237">
        <w:t xml:space="preserve">Dachverband </w:t>
      </w:r>
      <w:r>
        <w:t xml:space="preserve">wird den gesamten Datenbestand </w:t>
      </w:r>
      <w:r w:rsidR="007F4AFA">
        <w:t xml:space="preserve">monatlich </w:t>
      </w:r>
      <w:r>
        <w:t xml:space="preserve">zur Verfügung stellen. Siehe dazu auch die </w:t>
      </w:r>
      <w:r w:rsidR="00BF7FA4">
        <w:t>Angaben in der Datei „FAQ.pdf</w:t>
      </w:r>
      <w:r w:rsidR="004028A6">
        <w:t>“.</w:t>
      </w:r>
    </w:p>
    <w:p w:rsidR="00312B82" w:rsidRDefault="00312B82" w:rsidP="00861D2C">
      <w:pPr>
        <w:pStyle w:val="berschrift1"/>
        <w:numPr>
          <w:ilvl w:val="0"/>
          <w:numId w:val="23"/>
        </w:numPr>
        <w:tabs>
          <w:tab w:val="clear" w:pos="360"/>
          <w:tab w:val="num" w:pos="709"/>
        </w:tabs>
        <w:spacing w:before="0" w:after="120"/>
      </w:pPr>
      <w:r>
        <w:t>Integration in die Arzt-EDV-Software</w:t>
      </w:r>
    </w:p>
    <w:p w:rsidR="00312B82" w:rsidRDefault="00312B82">
      <w:pPr>
        <w:pStyle w:val="Textkrper"/>
      </w:pPr>
      <w:r>
        <w:t>Auf Basis der mit den Hersteller</w:t>
      </w:r>
      <w:r w:rsidR="003879E7">
        <w:t>Inne</w:t>
      </w:r>
      <w:r>
        <w:t xml:space="preserve">n von Arzt-EDV-Software akkordierten Vorgangsweise werden </w:t>
      </w:r>
      <w:r w:rsidR="005D6F8C">
        <w:t xml:space="preserve">sie </w:t>
      </w:r>
      <w:r>
        <w:t>ersucht</w:t>
      </w:r>
      <w:bookmarkStart w:id="0" w:name="_GoBack"/>
      <w:bookmarkEnd w:id="0"/>
      <w:r>
        <w:t xml:space="preserve">, den unter Punkt 1 beschriebenen Datenbestand </w:t>
      </w:r>
      <w:r w:rsidR="001B4E9B" w:rsidRPr="007D6395">
        <w:t>monatlich</w:t>
      </w:r>
      <w:r w:rsidR="001B4E9B">
        <w:t xml:space="preserve"> </w:t>
      </w:r>
      <w:r>
        <w:t>in die Arzt-EDV-Software zu integrieren und somit den Vertragspartner</w:t>
      </w:r>
      <w:r w:rsidR="003879E7">
        <w:t>Inne</w:t>
      </w:r>
      <w:r>
        <w:t>n zur Verfügung zu stellen. Damit soll die ökonomische Verschreibweise von Medikamenten möglichst effizient unterstützt werden.</w:t>
      </w:r>
    </w:p>
    <w:p w:rsidR="00312B82" w:rsidRDefault="00312B82">
      <w:pPr>
        <w:pStyle w:val="Textkrper"/>
      </w:pPr>
      <w:r>
        <w:t xml:space="preserve">Der vom </w:t>
      </w:r>
      <w:r w:rsidR="002A7237">
        <w:t xml:space="preserve">Dachverband </w:t>
      </w:r>
      <w:r>
        <w:t xml:space="preserve">den </w:t>
      </w:r>
      <w:proofErr w:type="spellStart"/>
      <w:r>
        <w:t>Anbieter</w:t>
      </w:r>
      <w:r w:rsidR="001B4E9B">
        <w:t>Inne</w:t>
      </w:r>
      <w:r>
        <w:t>n</w:t>
      </w:r>
      <w:proofErr w:type="spellEnd"/>
      <w:r>
        <w:t xml:space="preserve"> von Arzt-EDV-Programmen </w:t>
      </w:r>
      <w:r w:rsidR="007F4AFA">
        <w:t>monatlich</w:t>
      </w:r>
      <w:r>
        <w:t xml:space="preserve"> kostenlos zur Verfügung gestellte Datenbestand ist in die Ordinationsprogramme nach festgelegten Kriterien zu integrieren und fungiert durch Anbieten ökonomischer Alternativen als elektronische Entscheidungshilfe in der Medikamentenauswahl. Andere technische Vorgangsweisen, die den u.a. angegebenen Zweck erreichen, sind ebenfalls möglich.</w:t>
      </w:r>
    </w:p>
    <w:p w:rsidR="00312B82" w:rsidRDefault="00312B82">
      <w:pPr>
        <w:pStyle w:val="Textkrper"/>
      </w:pPr>
      <w:r>
        <w:t xml:space="preserve">Der Datenbestand des zu integrierenden </w:t>
      </w:r>
      <w:r w:rsidR="007F4AFA">
        <w:t>Ökotool</w:t>
      </w:r>
      <w:r w:rsidR="001B4E9B">
        <w:t>s</w:t>
      </w:r>
      <w:r>
        <w:t xml:space="preserve"> wird laufend erweitert. </w:t>
      </w:r>
    </w:p>
    <w:p w:rsidR="00312B82" w:rsidRDefault="00312B82">
      <w:pPr>
        <w:pStyle w:val="Textkrper"/>
      </w:pPr>
      <w:r>
        <w:t xml:space="preserve">Durch die grafische Aufbereitung (z.B. </w:t>
      </w:r>
      <w:r w:rsidR="007F4AFA" w:rsidRPr="007F4AFA">
        <w:t xml:space="preserve">Kästen bzw </w:t>
      </w:r>
      <w:r>
        <w:t>unterschiedliche Farbgebung) soll die Art des Vergleiches nach Wirkstoffgleichheit und Wirkstoffähnlichkeit gewahrt und dementsprechend erkenntlich gemacht werden.</w:t>
      </w:r>
    </w:p>
    <w:p w:rsidR="00806712" w:rsidRPr="00806712" w:rsidRDefault="00806712" w:rsidP="00806712">
      <w:pPr>
        <w:pStyle w:val="Textkrper2"/>
        <w:jc w:val="both"/>
        <w:rPr>
          <w:b w:val="0"/>
        </w:rPr>
      </w:pPr>
      <w:r w:rsidRPr="00806712">
        <w:rPr>
          <w:b w:val="0"/>
        </w:rPr>
        <w:t>Die Implementierung kann auf zwei Arten erfolgen:</w:t>
      </w:r>
    </w:p>
    <w:p w:rsidR="00806712" w:rsidRPr="00806712" w:rsidRDefault="00806712" w:rsidP="00806712">
      <w:pPr>
        <w:pStyle w:val="Textkrper2"/>
        <w:numPr>
          <w:ilvl w:val="0"/>
          <w:numId w:val="19"/>
        </w:numPr>
        <w:spacing w:after="120"/>
        <w:ind w:left="426" w:hanging="426"/>
        <w:jc w:val="both"/>
        <w:rPr>
          <w:b w:val="0"/>
        </w:rPr>
      </w:pPr>
      <w:r w:rsidRPr="00806712">
        <w:rPr>
          <w:b w:val="0"/>
        </w:rPr>
        <w:t>Bei der Implementierung in die Arzt-EDV-Software ist sicherzustellen, dass bei Eingabe eines Präpar</w:t>
      </w:r>
      <w:r w:rsidR="009F54A2">
        <w:rPr>
          <w:b w:val="0"/>
        </w:rPr>
        <w:t>a</w:t>
      </w:r>
      <w:r w:rsidRPr="00806712">
        <w:rPr>
          <w:b w:val="0"/>
        </w:rPr>
        <w:t>tenamens</w:t>
      </w:r>
      <w:r w:rsidR="004316F0">
        <w:rPr>
          <w:b w:val="0"/>
        </w:rPr>
        <w:t xml:space="preserve"> die Darstellung in zwei Kästen erfolgt. In einem </w:t>
      </w:r>
      <w:r w:rsidR="004316F0">
        <w:rPr>
          <w:b w:val="0"/>
        </w:rPr>
        <w:lastRenderedPageBreak/>
        <w:t xml:space="preserve">Kasten </w:t>
      </w:r>
      <w:r w:rsidRPr="00806712">
        <w:rPr>
          <w:b w:val="0"/>
        </w:rPr>
        <w:t xml:space="preserve">sind die Arzneispezialitäten </w:t>
      </w:r>
      <w:r w:rsidR="003479D9">
        <w:rPr>
          <w:b w:val="0"/>
        </w:rPr>
        <w:t>–</w:t>
      </w:r>
      <w:r w:rsidRPr="00806712">
        <w:rPr>
          <w:b w:val="0"/>
        </w:rPr>
        <w:t xml:space="preserve"> gereiht nach dem </w:t>
      </w:r>
      <w:r w:rsidR="003961AA">
        <w:rPr>
          <w:b w:val="0"/>
        </w:rPr>
        <w:t>KVP/E</w:t>
      </w:r>
      <w:r w:rsidRPr="00806712">
        <w:rPr>
          <w:b w:val="0"/>
        </w:rPr>
        <w:t xml:space="preserve"> ohne </w:t>
      </w:r>
      <w:proofErr w:type="spellStart"/>
      <w:r w:rsidRPr="00806712">
        <w:rPr>
          <w:b w:val="0"/>
        </w:rPr>
        <w:t>USt</w:t>
      </w:r>
      <w:proofErr w:type="spellEnd"/>
      <w:r w:rsidR="001B4E9B">
        <w:rPr>
          <w:b w:val="0"/>
        </w:rPr>
        <w:t>.</w:t>
      </w:r>
      <w:r w:rsidRPr="00806712">
        <w:rPr>
          <w:b w:val="0"/>
        </w:rPr>
        <w:t xml:space="preserve">, beginnend mit dem niedrigsten </w:t>
      </w:r>
      <w:r w:rsidR="003479D9" w:rsidRPr="003479D9">
        <w:rPr>
          <w:b w:val="0"/>
        </w:rPr>
        <w:t>–</w:t>
      </w:r>
      <w:r w:rsidRPr="00806712">
        <w:rPr>
          <w:b w:val="0"/>
        </w:rPr>
        <w:t xml:space="preserve"> anzuzeigen, die sich aufgrund eines Vergleichs auf ATC-Code-Ebene 5 (Generika und Biosimil</w:t>
      </w:r>
      <w:r w:rsidR="004316F0">
        <w:rPr>
          <w:b w:val="0"/>
        </w:rPr>
        <w:t>ars) ergeben. Im zweiten Kasten</w:t>
      </w:r>
      <w:r w:rsidRPr="00806712">
        <w:rPr>
          <w:b w:val="0"/>
        </w:rPr>
        <w:t xml:space="preserve"> sind die Arzneispezialitäten </w:t>
      </w:r>
      <w:r w:rsidR="003479D9">
        <w:t>–</w:t>
      </w:r>
      <w:r w:rsidRPr="00806712">
        <w:rPr>
          <w:b w:val="0"/>
        </w:rPr>
        <w:t xml:space="preserve"> gereiht nach dem </w:t>
      </w:r>
      <w:r w:rsidR="003961AA">
        <w:rPr>
          <w:b w:val="0"/>
        </w:rPr>
        <w:t xml:space="preserve">KVP/E </w:t>
      </w:r>
      <w:r w:rsidRPr="00806712">
        <w:rPr>
          <w:b w:val="0"/>
        </w:rPr>
        <w:t>ohne USt</w:t>
      </w:r>
      <w:r w:rsidR="001B4E9B">
        <w:rPr>
          <w:b w:val="0"/>
        </w:rPr>
        <w:t>.</w:t>
      </w:r>
      <w:r w:rsidRPr="00806712">
        <w:rPr>
          <w:b w:val="0"/>
        </w:rPr>
        <w:t xml:space="preserve">, beginnend mit dem niedrigsten </w:t>
      </w:r>
      <w:r w:rsidR="003479D9" w:rsidRPr="003479D9">
        <w:rPr>
          <w:b w:val="0"/>
        </w:rPr>
        <w:t>–</w:t>
      </w:r>
      <w:r w:rsidRPr="00806712">
        <w:rPr>
          <w:b w:val="0"/>
        </w:rPr>
        <w:t xml:space="preserve"> anzuzeigen, die sich aufgrund eines Vergleichs auf ATC-Code-Ebene 4 ergeben. </w:t>
      </w:r>
      <w:r w:rsidR="00C15D3B" w:rsidRPr="003479D9">
        <w:rPr>
          <w:b w:val="0"/>
        </w:rPr>
        <w:t>Sollte für einzelne Arzn</w:t>
      </w:r>
      <w:r w:rsidR="0055001A">
        <w:rPr>
          <w:b w:val="0"/>
        </w:rPr>
        <w:t>e</w:t>
      </w:r>
      <w:r w:rsidR="00C15D3B" w:rsidRPr="003479D9">
        <w:rPr>
          <w:b w:val="0"/>
        </w:rPr>
        <w:t xml:space="preserve">ispezialitäten ein Preismodell vereinbart worden sein, wird der effektive Preis/E für die Reihung herangezogen. </w:t>
      </w:r>
      <w:r w:rsidRPr="00806712">
        <w:rPr>
          <w:b w:val="0"/>
        </w:rPr>
        <w:t xml:space="preserve">Der Cursor hat auf dem </w:t>
      </w:r>
      <w:r w:rsidR="008F4F30">
        <w:rPr>
          <w:b w:val="0"/>
        </w:rPr>
        <w:t>ökonomisch günstigsten</w:t>
      </w:r>
      <w:r w:rsidRPr="00806712">
        <w:rPr>
          <w:b w:val="0"/>
        </w:rPr>
        <w:t xml:space="preserve"> aller ange</w:t>
      </w:r>
      <w:r w:rsidR="004316F0">
        <w:rPr>
          <w:b w:val="0"/>
        </w:rPr>
        <w:t xml:space="preserve">zeigten Präparate beider Kästen </w:t>
      </w:r>
      <w:r w:rsidRPr="00806712">
        <w:rPr>
          <w:b w:val="0"/>
        </w:rPr>
        <w:t xml:space="preserve">zu stehen. Durch Betätigen einer Taste und/oder der Maus </w:t>
      </w:r>
      <w:r w:rsidR="008E7636">
        <w:rPr>
          <w:b w:val="0"/>
        </w:rPr>
        <w:t>muss</w:t>
      </w:r>
      <w:r w:rsidR="008E7636" w:rsidRPr="00806712">
        <w:rPr>
          <w:b w:val="0"/>
        </w:rPr>
        <w:t xml:space="preserve"> </w:t>
      </w:r>
      <w:r w:rsidR="008E7636">
        <w:rPr>
          <w:b w:val="0"/>
        </w:rPr>
        <w:t xml:space="preserve">die Möglichkeit bestehen, </w:t>
      </w:r>
      <w:r w:rsidRPr="00806712">
        <w:rPr>
          <w:b w:val="0"/>
        </w:rPr>
        <w:t>jedes beliebige aller angezeigten Präparate aus</w:t>
      </w:r>
      <w:r w:rsidR="008E7636">
        <w:rPr>
          <w:b w:val="0"/>
        </w:rPr>
        <w:t>zu</w:t>
      </w:r>
      <w:r w:rsidRPr="00806712">
        <w:rPr>
          <w:b w:val="0"/>
        </w:rPr>
        <w:t>wählen.</w:t>
      </w:r>
    </w:p>
    <w:p w:rsidR="00312B82" w:rsidRPr="00806712" w:rsidRDefault="00806712" w:rsidP="00806712">
      <w:pPr>
        <w:pStyle w:val="Textkrper2"/>
        <w:numPr>
          <w:ilvl w:val="0"/>
          <w:numId w:val="19"/>
        </w:numPr>
        <w:spacing w:after="120"/>
        <w:ind w:left="426" w:hanging="426"/>
        <w:jc w:val="both"/>
        <w:rPr>
          <w:b w:val="0"/>
        </w:rPr>
      </w:pPr>
      <w:r w:rsidRPr="00806712">
        <w:rPr>
          <w:b w:val="0"/>
        </w:rPr>
        <w:t xml:space="preserve">Bei der Implementierung in die Arzt-EDV-Software ist sicherzustellen, dass bei Eingabe eines </w:t>
      </w:r>
      <w:r w:rsidR="004316F0">
        <w:rPr>
          <w:b w:val="0"/>
        </w:rPr>
        <w:t xml:space="preserve">Präparatenamens in einem Kasten </w:t>
      </w:r>
      <w:r w:rsidRPr="00806712">
        <w:rPr>
          <w:b w:val="0"/>
        </w:rPr>
        <w:t xml:space="preserve">alle wirkstoffgleichen bzw. vergleichbaren, therapeutisch gleichwertigen Arzneispezialitäten </w:t>
      </w:r>
      <w:r w:rsidR="003479D9" w:rsidRPr="003479D9">
        <w:rPr>
          <w:b w:val="0"/>
        </w:rPr>
        <w:t>–</w:t>
      </w:r>
      <w:r w:rsidRPr="00806712">
        <w:rPr>
          <w:b w:val="0"/>
        </w:rPr>
        <w:t xml:space="preserve"> gereiht nach dem </w:t>
      </w:r>
      <w:r w:rsidR="003961AA">
        <w:rPr>
          <w:b w:val="0"/>
        </w:rPr>
        <w:t>KVP/E</w:t>
      </w:r>
      <w:r w:rsidRPr="00806712">
        <w:rPr>
          <w:b w:val="0"/>
        </w:rPr>
        <w:t xml:space="preserve"> ohne USt</w:t>
      </w:r>
      <w:r w:rsidR="001B4E9B">
        <w:rPr>
          <w:b w:val="0"/>
        </w:rPr>
        <w:t>.</w:t>
      </w:r>
      <w:r w:rsidRPr="00806712">
        <w:rPr>
          <w:b w:val="0"/>
        </w:rPr>
        <w:t xml:space="preserve">, beginnend mit dem niedrigsten </w:t>
      </w:r>
      <w:r w:rsidR="003479D9" w:rsidRPr="003479D9">
        <w:rPr>
          <w:b w:val="0"/>
        </w:rPr>
        <w:t>–</w:t>
      </w:r>
      <w:r w:rsidRPr="00806712">
        <w:rPr>
          <w:b w:val="0"/>
        </w:rPr>
        <w:t xml:space="preserve"> erscheinen. </w:t>
      </w:r>
      <w:r w:rsidR="003479D9" w:rsidRPr="003479D9">
        <w:rPr>
          <w:b w:val="0"/>
        </w:rPr>
        <w:t>Sollte für einzelne Arz</w:t>
      </w:r>
      <w:r w:rsidR="00B14978">
        <w:rPr>
          <w:b w:val="0"/>
        </w:rPr>
        <w:t>nei</w:t>
      </w:r>
      <w:r w:rsidR="003479D9" w:rsidRPr="003479D9">
        <w:rPr>
          <w:b w:val="0"/>
        </w:rPr>
        <w:t xml:space="preserve">spezialitäten ein Preismodell vereinbart worden sein, wird der effektive Preis/E für die Reihung herangezogen. </w:t>
      </w:r>
      <w:r w:rsidRPr="00806712">
        <w:rPr>
          <w:b w:val="0"/>
        </w:rPr>
        <w:t xml:space="preserve">Der Cursor hat auf dem </w:t>
      </w:r>
      <w:r w:rsidR="008F4F30">
        <w:rPr>
          <w:b w:val="0"/>
        </w:rPr>
        <w:t>ökonomisch günstigsten</w:t>
      </w:r>
      <w:r w:rsidRPr="00806712">
        <w:rPr>
          <w:b w:val="0"/>
        </w:rPr>
        <w:t xml:space="preserve"> Präparat zu stehen. Durch Betätigen einer Taste und/oder der Maus muss </w:t>
      </w:r>
      <w:r w:rsidR="008E7636">
        <w:rPr>
          <w:b w:val="0"/>
        </w:rPr>
        <w:t xml:space="preserve">die Möglichkeit bestehen, </w:t>
      </w:r>
      <w:r w:rsidRPr="00806712">
        <w:rPr>
          <w:b w:val="0"/>
        </w:rPr>
        <w:t>jedes be</w:t>
      </w:r>
      <w:r w:rsidR="004316F0">
        <w:rPr>
          <w:b w:val="0"/>
        </w:rPr>
        <w:t>liebige Präparat dieses Kastens</w:t>
      </w:r>
      <w:r w:rsidRPr="00806712">
        <w:rPr>
          <w:b w:val="0"/>
        </w:rPr>
        <w:t xml:space="preserve"> aus</w:t>
      </w:r>
      <w:r w:rsidR="008E7636">
        <w:rPr>
          <w:b w:val="0"/>
        </w:rPr>
        <w:t>zu</w:t>
      </w:r>
      <w:r w:rsidRPr="00806712">
        <w:rPr>
          <w:b w:val="0"/>
        </w:rPr>
        <w:t>wählen.</w:t>
      </w:r>
    </w:p>
    <w:p w:rsidR="00312B82" w:rsidRDefault="00312B82" w:rsidP="003561D0">
      <w:pPr>
        <w:pStyle w:val="Textkrper"/>
        <w:spacing w:after="240"/>
      </w:pPr>
      <w:r>
        <w:t xml:space="preserve">Weiters möchten wir darauf hinweisen, dass es sich beim </w:t>
      </w:r>
      <w:r w:rsidR="007F4AFA">
        <w:t xml:space="preserve">Ökotool </w:t>
      </w:r>
      <w:r>
        <w:t xml:space="preserve">um eine Zusammenstellung nach ökonomischen Gesichtspunkten handelt (siehe dazu Abschnitt 4 bzw. die Datei „juristischer Standardtext.doc“). Daher ist bei der Produktauswahl jedenfalls die individuelle Indikation zu beachten. </w:t>
      </w:r>
    </w:p>
    <w:p w:rsidR="00312B82" w:rsidRDefault="00312B82">
      <w:pPr>
        <w:pStyle w:val="berschrift1"/>
        <w:tabs>
          <w:tab w:val="clear" w:pos="360"/>
          <w:tab w:val="num" w:pos="709"/>
        </w:tabs>
        <w:spacing w:before="0" w:after="120"/>
        <w:ind w:left="709" w:hanging="709"/>
      </w:pPr>
      <w:r>
        <w:t xml:space="preserve">Zertifizierung </w:t>
      </w:r>
    </w:p>
    <w:p w:rsidR="00312B82" w:rsidRDefault="00312B82">
      <w:pPr>
        <w:pStyle w:val="Textkrper"/>
      </w:pPr>
      <w:r>
        <w:t xml:space="preserve">Die vom </w:t>
      </w:r>
      <w:r w:rsidR="002A7237">
        <w:t xml:space="preserve">Dachverband </w:t>
      </w:r>
      <w:r>
        <w:t xml:space="preserve">und der Österreichischen Ärztekammer (Bundeskurie niedergelassene Ärzte) gemeinsam besetzte Zertifizierungsstelle prüft die Eignung von Arzt-EDV-Software zum Zwecke der elektronischen Abrechnung zwischen </w:t>
      </w:r>
      <w:proofErr w:type="spellStart"/>
      <w:r w:rsidR="007F4AFA">
        <w:t>Vertragsärzt</w:t>
      </w:r>
      <w:r w:rsidR="001B4E9B">
        <w:t>I</w:t>
      </w:r>
      <w:r w:rsidR="007F4AFA">
        <w:t>nnen</w:t>
      </w:r>
      <w:proofErr w:type="spellEnd"/>
      <w:r>
        <w:t xml:space="preserve"> und Krankenversicherungsträgern. </w:t>
      </w:r>
      <w:r w:rsidR="009952B4" w:rsidRPr="00A10DF6">
        <w:t xml:space="preserve">In die Arzt-EDV-Software-Systeme sind die Daten des </w:t>
      </w:r>
      <w:proofErr w:type="spellStart"/>
      <w:r w:rsidR="009952B4" w:rsidRPr="00A10DF6">
        <w:t>eEKO</w:t>
      </w:r>
      <w:proofErr w:type="spellEnd"/>
      <w:r w:rsidR="009952B4" w:rsidRPr="00A10DF6">
        <w:t xml:space="preserve"> inkl. </w:t>
      </w:r>
      <w:proofErr w:type="spellStart"/>
      <w:r w:rsidR="009952B4" w:rsidRPr="00A10DF6">
        <w:t>Ökotool</w:t>
      </w:r>
      <w:proofErr w:type="spellEnd"/>
      <w:r w:rsidR="009952B4" w:rsidRPr="00A10DF6">
        <w:t xml:space="preserve"> nach den in den Nutzungsbedingungen definierten Kriterien für die Implementierung zu integrieren.</w:t>
      </w:r>
    </w:p>
    <w:p w:rsidR="005D6F8C" w:rsidRDefault="003561D0" w:rsidP="005D6F8C">
      <w:pPr>
        <w:pStyle w:val="Textkrper"/>
        <w:spacing w:after="240"/>
      </w:pPr>
      <w:r>
        <w:t>Für allfällige</w:t>
      </w:r>
      <w:r w:rsidR="00312B82">
        <w:t xml:space="preserve"> Fragen </w:t>
      </w:r>
      <w:r>
        <w:t>wenden Sie</w:t>
      </w:r>
      <w:r w:rsidR="00312B82">
        <w:t xml:space="preserve"> sich </w:t>
      </w:r>
      <w:r>
        <w:t xml:space="preserve">bitte </w:t>
      </w:r>
      <w:r w:rsidR="00312B82">
        <w:t xml:space="preserve">an </w:t>
      </w:r>
      <w:hyperlink r:id="rId12" w:history="1">
        <w:r w:rsidR="00896291" w:rsidRPr="0079060B">
          <w:rPr>
            <w:rStyle w:val="Hyperlink"/>
          </w:rPr>
          <w:t>zertifizierung@sozialversicherung.at</w:t>
        </w:r>
      </w:hyperlink>
      <w:r w:rsidR="0079060B">
        <w:rPr>
          <w:color w:val="1F497D"/>
        </w:rPr>
        <w:t>.</w:t>
      </w:r>
    </w:p>
    <w:p w:rsidR="00312B82" w:rsidRDefault="00312B82" w:rsidP="005D6F8C">
      <w:pPr>
        <w:pStyle w:val="berschrift1"/>
        <w:tabs>
          <w:tab w:val="clear" w:pos="360"/>
          <w:tab w:val="num" w:pos="709"/>
        </w:tabs>
        <w:spacing w:before="0" w:after="120"/>
        <w:ind w:left="709" w:hanging="709"/>
      </w:pPr>
      <w:r>
        <w:lastRenderedPageBreak/>
        <w:t xml:space="preserve">Abschließendes </w:t>
      </w:r>
    </w:p>
    <w:p w:rsidR="00312B82" w:rsidRDefault="00312B82">
      <w:pPr>
        <w:pStyle w:val="Textkrper"/>
      </w:pPr>
      <w:r>
        <w:t xml:space="preserve">Abschließend muss ausdrücklich betont werden, dass der </w:t>
      </w:r>
      <w:proofErr w:type="spellStart"/>
      <w:r>
        <w:t>eEKO</w:t>
      </w:r>
      <w:proofErr w:type="spellEnd"/>
      <w:r>
        <w:t xml:space="preserve"> dem verschreibenden Arzt </w:t>
      </w:r>
      <w:r w:rsidR="00811395">
        <w:t>/</w:t>
      </w:r>
      <w:r w:rsidR="006620F7">
        <w:t xml:space="preserve"> </w:t>
      </w:r>
      <w:r w:rsidR="00EE66CF">
        <w:t>der</w:t>
      </w:r>
      <w:r w:rsidR="00811395">
        <w:t xml:space="preserve"> </w:t>
      </w:r>
      <w:r w:rsidR="006620F7">
        <w:t xml:space="preserve">verschreibenden </w:t>
      </w:r>
      <w:r>
        <w:t>Ärztin als Information dient. Er soll ihm</w:t>
      </w:r>
      <w:r w:rsidR="00811395">
        <w:t xml:space="preserve"> /</w:t>
      </w:r>
      <w:r>
        <w:t xml:space="preserve"> </w:t>
      </w:r>
      <w:r w:rsidR="00FD0F50">
        <w:t xml:space="preserve">ihr </w:t>
      </w:r>
      <w:r>
        <w:t>dabei helfen, bei der Verschreibung von Heilmitteln die Anforderungen, die ihm</w:t>
      </w:r>
      <w:r w:rsidR="00811395">
        <w:t xml:space="preserve"> /</w:t>
      </w:r>
      <w:r>
        <w:t xml:space="preserve"> </w:t>
      </w:r>
      <w:r w:rsidR="00FD0F50">
        <w:t xml:space="preserve">ihr </w:t>
      </w:r>
      <w:r>
        <w:t xml:space="preserve">die Richtlinien über die ökonomische Verschreibweise von Heilmitteln und Heilbehelfen auferlegen, leichter zu erfüllen. Der Vergleich der Arzneispezialitäten erfolgt nach ökonomischen Gesichtspunkten. Die therapeutische Gleichwertigkeit der angeführten Arzneispezialitäten kann im Regelfall angenommen werden. Durch den eEKO entsteht jedoch keine über die Richtlinien über die ökonomische Verschreibweise von Heilmitteln und Heilbehelfen hinausgehende rechtliche Bindung des Arztes </w:t>
      </w:r>
      <w:r w:rsidR="00811395">
        <w:t xml:space="preserve">/ </w:t>
      </w:r>
      <w:r>
        <w:t>der Ärztin bei der Verschreibung von Heilmitteln.</w:t>
      </w:r>
    </w:p>
    <w:p w:rsidR="00312B82" w:rsidRDefault="00312B82">
      <w:pPr>
        <w:pStyle w:val="Textkrper"/>
      </w:pPr>
      <w:r>
        <w:t>Bei bestehendem Bedarf kann eine Informationsveranstaltung zum Thema eEKO organisiert werden. Sollten Sie daran Interesse haben, so bitten wir Sie mit uns Kontakt über die Mail-Adresse vertragspartnermedikamente@</w:t>
      </w:r>
      <w:r w:rsidR="002A7237">
        <w:t>sozialversicherung</w:t>
      </w:r>
      <w:r>
        <w:t xml:space="preserve">.at aufzunehmen. </w:t>
      </w:r>
    </w:p>
    <w:p w:rsidR="00312B82" w:rsidRDefault="00312B82" w:rsidP="004028A6">
      <w:pPr>
        <w:pStyle w:val="Textkrper"/>
        <w:spacing w:after="0"/>
      </w:pPr>
      <w:r>
        <w:t>Der eEKO darf nur verwendet werden, wenn die Nutzung</w:t>
      </w:r>
      <w:r w:rsidR="004028A6">
        <w:t>sbedingungen akzeptiert werden.</w:t>
      </w:r>
    </w:p>
    <w:sectPr w:rsidR="00312B82" w:rsidSect="00A556BE">
      <w:pgSz w:w="11906" w:h="16838"/>
      <w:pgMar w:top="1418"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58F" w:rsidRDefault="005D258F">
      <w:pPr>
        <w:spacing w:line="240" w:lineRule="auto"/>
      </w:pPr>
      <w:r>
        <w:separator/>
      </w:r>
    </w:p>
  </w:endnote>
  <w:endnote w:type="continuationSeparator" w:id="0">
    <w:p w:rsidR="005D258F" w:rsidRDefault="005D2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58F" w:rsidRDefault="005D258F">
      <w:pPr>
        <w:spacing w:line="240" w:lineRule="auto"/>
      </w:pPr>
      <w:r>
        <w:separator/>
      </w:r>
    </w:p>
  </w:footnote>
  <w:footnote w:type="continuationSeparator" w:id="0">
    <w:p w:rsidR="005D258F" w:rsidRDefault="005D25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B44" w:rsidRDefault="00587B44">
    <w:pPr>
      <w:pStyle w:val="Kopfzeile"/>
      <w:jc w:val="center"/>
      <w:rPr>
        <w:rStyle w:val="Seitenzahl"/>
        <w:sz w:val="16"/>
      </w:rPr>
    </w:pPr>
    <w:r>
      <w:rPr>
        <w:rStyle w:val="Seitenzahl"/>
        <w:sz w:val="16"/>
      </w:rPr>
      <w:fldChar w:fldCharType="begin"/>
    </w:r>
    <w:r>
      <w:rPr>
        <w:rStyle w:val="Seitenzahl"/>
        <w:sz w:val="16"/>
      </w:rPr>
      <w:instrText xml:space="preserve"> PAGE </w:instrText>
    </w:r>
    <w:r>
      <w:rPr>
        <w:rStyle w:val="Seitenzahl"/>
        <w:sz w:val="16"/>
      </w:rPr>
      <w:fldChar w:fldCharType="separate"/>
    </w:r>
    <w:r w:rsidR="00BF7FA4">
      <w:rPr>
        <w:rStyle w:val="Seitenzahl"/>
        <w:noProof/>
        <w:sz w:val="16"/>
      </w:rPr>
      <w:t>7</w:t>
    </w:r>
    <w:r>
      <w:rPr>
        <w:rStyle w:val="Seitenzah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A5B6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9623B3"/>
    <w:multiLevelType w:val="singleLevel"/>
    <w:tmpl w:val="0407000F"/>
    <w:lvl w:ilvl="0">
      <w:start w:val="1"/>
      <w:numFmt w:val="decimal"/>
      <w:lvlText w:val="%1."/>
      <w:lvlJc w:val="left"/>
      <w:pPr>
        <w:ind w:left="360" w:hanging="360"/>
      </w:pPr>
      <w:rPr>
        <w:rFonts w:hint="default"/>
      </w:rPr>
    </w:lvl>
  </w:abstractNum>
  <w:abstractNum w:abstractNumId="2" w15:restartNumberingAfterBreak="0">
    <w:nsid w:val="1E013A06"/>
    <w:multiLevelType w:val="hybridMultilevel"/>
    <w:tmpl w:val="644AFD70"/>
    <w:lvl w:ilvl="0" w:tplc="0A7EF5D4">
      <w:start w:val="1"/>
      <w:numFmt w:val="bullet"/>
      <w:lvlText w:val=""/>
      <w:lvlJc w:val="left"/>
      <w:pPr>
        <w:tabs>
          <w:tab w:val="num" w:pos="1571"/>
        </w:tabs>
        <w:ind w:left="1531" w:hanging="320"/>
      </w:pPr>
      <w:rPr>
        <w:rFonts w:ascii="Symbol" w:hAnsi="Symbol" w:hint="default"/>
      </w:rPr>
    </w:lvl>
    <w:lvl w:ilvl="1" w:tplc="57E2F320" w:tentative="1">
      <w:start w:val="1"/>
      <w:numFmt w:val="bullet"/>
      <w:lvlText w:val="o"/>
      <w:lvlJc w:val="left"/>
      <w:pPr>
        <w:tabs>
          <w:tab w:val="num" w:pos="1440"/>
        </w:tabs>
        <w:ind w:left="1440" w:hanging="360"/>
      </w:pPr>
      <w:rPr>
        <w:rFonts w:ascii="Courier New" w:hAnsi="Courier New" w:hint="default"/>
      </w:rPr>
    </w:lvl>
    <w:lvl w:ilvl="2" w:tplc="AC023E34" w:tentative="1">
      <w:start w:val="1"/>
      <w:numFmt w:val="bullet"/>
      <w:lvlText w:val=""/>
      <w:lvlJc w:val="left"/>
      <w:pPr>
        <w:tabs>
          <w:tab w:val="num" w:pos="2160"/>
        </w:tabs>
        <w:ind w:left="2160" w:hanging="360"/>
      </w:pPr>
      <w:rPr>
        <w:rFonts w:ascii="Wingdings" w:hAnsi="Wingdings" w:hint="default"/>
      </w:rPr>
    </w:lvl>
    <w:lvl w:ilvl="3" w:tplc="DC6CBE0A" w:tentative="1">
      <w:start w:val="1"/>
      <w:numFmt w:val="bullet"/>
      <w:lvlText w:val=""/>
      <w:lvlJc w:val="left"/>
      <w:pPr>
        <w:tabs>
          <w:tab w:val="num" w:pos="2880"/>
        </w:tabs>
        <w:ind w:left="2880" w:hanging="360"/>
      </w:pPr>
      <w:rPr>
        <w:rFonts w:ascii="Symbol" w:hAnsi="Symbol" w:hint="default"/>
      </w:rPr>
    </w:lvl>
    <w:lvl w:ilvl="4" w:tplc="0B0ABAE4" w:tentative="1">
      <w:start w:val="1"/>
      <w:numFmt w:val="bullet"/>
      <w:lvlText w:val="o"/>
      <w:lvlJc w:val="left"/>
      <w:pPr>
        <w:tabs>
          <w:tab w:val="num" w:pos="3600"/>
        </w:tabs>
        <w:ind w:left="3600" w:hanging="360"/>
      </w:pPr>
      <w:rPr>
        <w:rFonts w:ascii="Courier New" w:hAnsi="Courier New" w:hint="default"/>
      </w:rPr>
    </w:lvl>
    <w:lvl w:ilvl="5" w:tplc="4AD64A86" w:tentative="1">
      <w:start w:val="1"/>
      <w:numFmt w:val="bullet"/>
      <w:lvlText w:val=""/>
      <w:lvlJc w:val="left"/>
      <w:pPr>
        <w:tabs>
          <w:tab w:val="num" w:pos="4320"/>
        </w:tabs>
        <w:ind w:left="4320" w:hanging="360"/>
      </w:pPr>
      <w:rPr>
        <w:rFonts w:ascii="Wingdings" w:hAnsi="Wingdings" w:hint="default"/>
      </w:rPr>
    </w:lvl>
    <w:lvl w:ilvl="6" w:tplc="77D6B962" w:tentative="1">
      <w:start w:val="1"/>
      <w:numFmt w:val="bullet"/>
      <w:lvlText w:val=""/>
      <w:lvlJc w:val="left"/>
      <w:pPr>
        <w:tabs>
          <w:tab w:val="num" w:pos="5040"/>
        </w:tabs>
        <w:ind w:left="5040" w:hanging="360"/>
      </w:pPr>
      <w:rPr>
        <w:rFonts w:ascii="Symbol" w:hAnsi="Symbol" w:hint="default"/>
      </w:rPr>
    </w:lvl>
    <w:lvl w:ilvl="7" w:tplc="8DB02D3C" w:tentative="1">
      <w:start w:val="1"/>
      <w:numFmt w:val="bullet"/>
      <w:lvlText w:val="o"/>
      <w:lvlJc w:val="left"/>
      <w:pPr>
        <w:tabs>
          <w:tab w:val="num" w:pos="5760"/>
        </w:tabs>
        <w:ind w:left="5760" w:hanging="360"/>
      </w:pPr>
      <w:rPr>
        <w:rFonts w:ascii="Courier New" w:hAnsi="Courier New" w:hint="default"/>
      </w:rPr>
    </w:lvl>
    <w:lvl w:ilvl="8" w:tplc="C9DECF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1B0CB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D34BAC"/>
    <w:multiLevelType w:val="hybridMultilevel"/>
    <w:tmpl w:val="8B469F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7AB031B"/>
    <w:multiLevelType w:val="hybridMultilevel"/>
    <w:tmpl w:val="14903330"/>
    <w:lvl w:ilvl="0" w:tplc="BE346C36">
      <w:start w:val="1"/>
      <w:numFmt w:val="bullet"/>
      <w:lvlText w:val="-"/>
      <w:lvlJc w:val="left"/>
      <w:pPr>
        <w:tabs>
          <w:tab w:val="num" w:pos="1571"/>
        </w:tabs>
        <w:ind w:left="1571" w:hanging="360"/>
      </w:pPr>
      <w:rPr>
        <w:sz w:val="16"/>
      </w:rPr>
    </w:lvl>
    <w:lvl w:ilvl="1" w:tplc="EA0440E2" w:tentative="1">
      <w:start w:val="1"/>
      <w:numFmt w:val="bullet"/>
      <w:lvlText w:val="o"/>
      <w:lvlJc w:val="left"/>
      <w:pPr>
        <w:tabs>
          <w:tab w:val="num" w:pos="1440"/>
        </w:tabs>
        <w:ind w:left="1440" w:hanging="360"/>
      </w:pPr>
      <w:rPr>
        <w:rFonts w:ascii="Courier New" w:hAnsi="Courier New" w:hint="default"/>
      </w:rPr>
    </w:lvl>
    <w:lvl w:ilvl="2" w:tplc="A9C0ADFA" w:tentative="1">
      <w:start w:val="1"/>
      <w:numFmt w:val="bullet"/>
      <w:lvlText w:val=""/>
      <w:lvlJc w:val="left"/>
      <w:pPr>
        <w:tabs>
          <w:tab w:val="num" w:pos="2160"/>
        </w:tabs>
        <w:ind w:left="2160" w:hanging="360"/>
      </w:pPr>
      <w:rPr>
        <w:rFonts w:ascii="Wingdings" w:hAnsi="Wingdings" w:hint="default"/>
      </w:rPr>
    </w:lvl>
    <w:lvl w:ilvl="3" w:tplc="F7623334" w:tentative="1">
      <w:start w:val="1"/>
      <w:numFmt w:val="bullet"/>
      <w:lvlText w:val=""/>
      <w:lvlJc w:val="left"/>
      <w:pPr>
        <w:tabs>
          <w:tab w:val="num" w:pos="2880"/>
        </w:tabs>
        <w:ind w:left="2880" w:hanging="360"/>
      </w:pPr>
      <w:rPr>
        <w:rFonts w:ascii="Symbol" w:hAnsi="Symbol" w:hint="default"/>
      </w:rPr>
    </w:lvl>
    <w:lvl w:ilvl="4" w:tplc="BCB62360" w:tentative="1">
      <w:start w:val="1"/>
      <w:numFmt w:val="bullet"/>
      <w:lvlText w:val="o"/>
      <w:lvlJc w:val="left"/>
      <w:pPr>
        <w:tabs>
          <w:tab w:val="num" w:pos="3600"/>
        </w:tabs>
        <w:ind w:left="3600" w:hanging="360"/>
      </w:pPr>
      <w:rPr>
        <w:rFonts w:ascii="Courier New" w:hAnsi="Courier New" w:hint="default"/>
      </w:rPr>
    </w:lvl>
    <w:lvl w:ilvl="5" w:tplc="A0346F38" w:tentative="1">
      <w:start w:val="1"/>
      <w:numFmt w:val="bullet"/>
      <w:lvlText w:val=""/>
      <w:lvlJc w:val="left"/>
      <w:pPr>
        <w:tabs>
          <w:tab w:val="num" w:pos="4320"/>
        </w:tabs>
        <w:ind w:left="4320" w:hanging="360"/>
      </w:pPr>
      <w:rPr>
        <w:rFonts w:ascii="Wingdings" w:hAnsi="Wingdings" w:hint="default"/>
      </w:rPr>
    </w:lvl>
    <w:lvl w:ilvl="6" w:tplc="2F34435C" w:tentative="1">
      <w:start w:val="1"/>
      <w:numFmt w:val="bullet"/>
      <w:lvlText w:val=""/>
      <w:lvlJc w:val="left"/>
      <w:pPr>
        <w:tabs>
          <w:tab w:val="num" w:pos="5040"/>
        </w:tabs>
        <w:ind w:left="5040" w:hanging="360"/>
      </w:pPr>
      <w:rPr>
        <w:rFonts w:ascii="Symbol" w:hAnsi="Symbol" w:hint="default"/>
      </w:rPr>
    </w:lvl>
    <w:lvl w:ilvl="7" w:tplc="9752AD04" w:tentative="1">
      <w:start w:val="1"/>
      <w:numFmt w:val="bullet"/>
      <w:lvlText w:val="o"/>
      <w:lvlJc w:val="left"/>
      <w:pPr>
        <w:tabs>
          <w:tab w:val="num" w:pos="5760"/>
        </w:tabs>
        <w:ind w:left="5760" w:hanging="360"/>
      </w:pPr>
      <w:rPr>
        <w:rFonts w:ascii="Courier New" w:hAnsi="Courier New" w:hint="default"/>
      </w:rPr>
    </w:lvl>
    <w:lvl w:ilvl="8" w:tplc="FDB81E0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330ED4"/>
    <w:multiLevelType w:val="hybridMultilevel"/>
    <w:tmpl w:val="14903330"/>
    <w:lvl w:ilvl="0" w:tplc="B786187E">
      <w:start w:val="1"/>
      <w:numFmt w:val="bullet"/>
      <w:lvlText w:val=""/>
      <w:lvlJc w:val="left"/>
      <w:pPr>
        <w:tabs>
          <w:tab w:val="num" w:pos="1571"/>
        </w:tabs>
        <w:ind w:left="1531" w:hanging="320"/>
      </w:pPr>
      <w:rPr>
        <w:rFonts w:ascii="Symbol" w:hAnsi="Symbol" w:hint="default"/>
      </w:rPr>
    </w:lvl>
    <w:lvl w:ilvl="1" w:tplc="EDF43BB4" w:tentative="1">
      <w:start w:val="1"/>
      <w:numFmt w:val="bullet"/>
      <w:lvlText w:val="o"/>
      <w:lvlJc w:val="left"/>
      <w:pPr>
        <w:tabs>
          <w:tab w:val="num" w:pos="1440"/>
        </w:tabs>
        <w:ind w:left="1440" w:hanging="360"/>
      </w:pPr>
      <w:rPr>
        <w:rFonts w:ascii="Courier New" w:hAnsi="Courier New" w:hint="default"/>
      </w:rPr>
    </w:lvl>
    <w:lvl w:ilvl="2" w:tplc="E84C4C22" w:tentative="1">
      <w:start w:val="1"/>
      <w:numFmt w:val="bullet"/>
      <w:lvlText w:val=""/>
      <w:lvlJc w:val="left"/>
      <w:pPr>
        <w:tabs>
          <w:tab w:val="num" w:pos="2160"/>
        </w:tabs>
        <w:ind w:left="2160" w:hanging="360"/>
      </w:pPr>
      <w:rPr>
        <w:rFonts w:ascii="Wingdings" w:hAnsi="Wingdings" w:hint="default"/>
      </w:rPr>
    </w:lvl>
    <w:lvl w:ilvl="3" w:tplc="234EC00E" w:tentative="1">
      <w:start w:val="1"/>
      <w:numFmt w:val="bullet"/>
      <w:lvlText w:val=""/>
      <w:lvlJc w:val="left"/>
      <w:pPr>
        <w:tabs>
          <w:tab w:val="num" w:pos="2880"/>
        </w:tabs>
        <w:ind w:left="2880" w:hanging="360"/>
      </w:pPr>
      <w:rPr>
        <w:rFonts w:ascii="Symbol" w:hAnsi="Symbol" w:hint="default"/>
      </w:rPr>
    </w:lvl>
    <w:lvl w:ilvl="4" w:tplc="7052631A" w:tentative="1">
      <w:start w:val="1"/>
      <w:numFmt w:val="bullet"/>
      <w:lvlText w:val="o"/>
      <w:lvlJc w:val="left"/>
      <w:pPr>
        <w:tabs>
          <w:tab w:val="num" w:pos="3600"/>
        </w:tabs>
        <w:ind w:left="3600" w:hanging="360"/>
      </w:pPr>
      <w:rPr>
        <w:rFonts w:ascii="Courier New" w:hAnsi="Courier New" w:hint="default"/>
      </w:rPr>
    </w:lvl>
    <w:lvl w:ilvl="5" w:tplc="3214A2D0" w:tentative="1">
      <w:start w:val="1"/>
      <w:numFmt w:val="bullet"/>
      <w:lvlText w:val=""/>
      <w:lvlJc w:val="left"/>
      <w:pPr>
        <w:tabs>
          <w:tab w:val="num" w:pos="4320"/>
        </w:tabs>
        <w:ind w:left="4320" w:hanging="360"/>
      </w:pPr>
      <w:rPr>
        <w:rFonts w:ascii="Wingdings" w:hAnsi="Wingdings" w:hint="default"/>
      </w:rPr>
    </w:lvl>
    <w:lvl w:ilvl="6" w:tplc="86BA12D2" w:tentative="1">
      <w:start w:val="1"/>
      <w:numFmt w:val="bullet"/>
      <w:lvlText w:val=""/>
      <w:lvlJc w:val="left"/>
      <w:pPr>
        <w:tabs>
          <w:tab w:val="num" w:pos="5040"/>
        </w:tabs>
        <w:ind w:left="5040" w:hanging="360"/>
      </w:pPr>
      <w:rPr>
        <w:rFonts w:ascii="Symbol" w:hAnsi="Symbol" w:hint="default"/>
      </w:rPr>
    </w:lvl>
    <w:lvl w:ilvl="7" w:tplc="493849B2" w:tentative="1">
      <w:start w:val="1"/>
      <w:numFmt w:val="bullet"/>
      <w:lvlText w:val="o"/>
      <w:lvlJc w:val="left"/>
      <w:pPr>
        <w:tabs>
          <w:tab w:val="num" w:pos="5760"/>
        </w:tabs>
        <w:ind w:left="5760" w:hanging="360"/>
      </w:pPr>
      <w:rPr>
        <w:rFonts w:ascii="Courier New" w:hAnsi="Courier New" w:hint="default"/>
      </w:rPr>
    </w:lvl>
    <w:lvl w:ilvl="8" w:tplc="8408A38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4167F1"/>
    <w:multiLevelType w:val="hybridMultilevel"/>
    <w:tmpl w:val="9E78E506"/>
    <w:lvl w:ilvl="0" w:tplc="77D6B7C2">
      <w:start w:val="1"/>
      <w:numFmt w:val="decimal"/>
      <w:lvlText w:val="%1."/>
      <w:lvlJc w:val="left"/>
      <w:pPr>
        <w:tabs>
          <w:tab w:val="num" w:pos="1287"/>
        </w:tabs>
        <w:ind w:left="1287" w:hanging="360"/>
      </w:pPr>
    </w:lvl>
    <w:lvl w:ilvl="1" w:tplc="185CF160" w:tentative="1">
      <w:start w:val="1"/>
      <w:numFmt w:val="lowerLetter"/>
      <w:lvlText w:val="%2."/>
      <w:lvlJc w:val="left"/>
      <w:pPr>
        <w:tabs>
          <w:tab w:val="num" w:pos="2007"/>
        </w:tabs>
        <w:ind w:left="2007" w:hanging="360"/>
      </w:pPr>
    </w:lvl>
    <w:lvl w:ilvl="2" w:tplc="A742FB7C" w:tentative="1">
      <w:start w:val="1"/>
      <w:numFmt w:val="lowerRoman"/>
      <w:lvlText w:val="%3."/>
      <w:lvlJc w:val="right"/>
      <w:pPr>
        <w:tabs>
          <w:tab w:val="num" w:pos="2727"/>
        </w:tabs>
        <w:ind w:left="2727" w:hanging="180"/>
      </w:pPr>
    </w:lvl>
    <w:lvl w:ilvl="3" w:tplc="59940FEA" w:tentative="1">
      <w:start w:val="1"/>
      <w:numFmt w:val="decimal"/>
      <w:lvlText w:val="%4."/>
      <w:lvlJc w:val="left"/>
      <w:pPr>
        <w:tabs>
          <w:tab w:val="num" w:pos="3447"/>
        </w:tabs>
        <w:ind w:left="3447" w:hanging="360"/>
      </w:pPr>
    </w:lvl>
    <w:lvl w:ilvl="4" w:tplc="F372F4F2" w:tentative="1">
      <w:start w:val="1"/>
      <w:numFmt w:val="lowerLetter"/>
      <w:lvlText w:val="%5."/>
      <w:lvlJc w:val="left"/>
      <w:pPr>
        <w:tabs>
          <w:tab w:val="num" w:pos="4167"/>
        </w:tabs>
        <w:ind w:left="4167" w:hanging="360"/>
      </w:pPr>
    </w:lvl>
    <w:lvl w:ilvl="5" w:tplc="B324FDBC" w:tentative="1">
      <w:start w:val="1"/>
      <w:numFmt w:val="lowerRoman"/>
      <w:lvlText w:val="%6."/>
      <w:lvlJc w:val="right"/>
      <w:pPr>
        <w:tabs>
          <w:tab w:val="num" w:pos="4887"/>
        </w:tabs>
        <w:ind w:left="4887" w:hanging="180"/>
      </w:pPr>
    </w:lvl>
    <w:lvl w:ilvl="6" w:tplc="987E84C4" w:tentative="1">
      <w:start w:val="1"/>
      <w:numFmt w:val="decimal"/>
      <w:lvlText w:val="%7."/>
      <w:lvlJc w:val="left"/>
      <w:pPr>
        <w:tabs>
          <w:tab w:val="num" w:pos="5607"/>
        </w:tabs>
        <w:ind w:left="5607" w:hanging="360"/>
      </w:pPr>
    </w:lvl>
    <w:lvl w:ilvl="7" w:tplc="BD2E0D46" w:tentative="1">
      <w:start w:val="1"/>
      <w:numFmt w:val="lowerLetter"/>
      <w:lvlText w:val="%8."/>
      <w:lvlJc w:val="left"/>
      <w:pPr>
        <w:tabs>
          <w:tab w:val="num" w:pos="6327"/>
        </w:tabs>
        <w:ind w:left="6327" w:hanging="360"/>
      </w:pPr>
    </w:lvl>
    <w:lvl w:ilvl="8" w:tplc="9112093E" w:tentative="1">
      <w:start w:val="1"/>
      <w:numFmt w:val="lowerRoman"/>
      <w:lvlText w:val="%9."/>
      <w:lvlJc w:val="right"/>
      <w:pPr>
        <w:tabs>
          <w:tab w:val="num" w:pos="7047"/>
        </w:tabs>
        <w:ind w:left="7047" w:hanging="180"/>
      </w:pPr>
    </w:lvl>
  </w:abstractNum>
  <w:abstractNum w:abstractNumId="8" w15:restartNumberingAfterBreak="0">
    <w:nsid w:val="385B3B41"/>
    <w:multiLevelType w:val="hybridMultilevel"/>
    <w:tmpl w:val="048245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96C6EAA"/>
    <w:multiLevelType w:val="hybridMultilevel"/>
    <w:tmpl w:val="7B46B1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A22366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90D5D9D"/>
    <w:multiLevelType w:val="singleLevel"/>
    <w:tmpl w:val="7DE8B370"/>
    <w:lvl w:ilvl="0">
      <w:start w:val="1"/>
      <w:numFmt w:val="decimal"/>
      <w:pStyle w:val="berschrift1"/>
      <w:lvlText w:val="%1."/>
      <w:lvlJc w:val="left"/>
      <w:pPr>
        <w:tabs>
          <w:tab w:val="num" w:pos="360"/>
        </w:tabs>
        <w:ind w:left="360" w:hanging="360"/>
      </w:pPr>
      <w:rPr>
        <w:rFonts w:hint="default"/>
      </w:rPr>
    </w:lvl>
  </w:abstractNum>
  <w:abstractNum w:abstractNumId="12" w15:restartNumberingAfterBreak="0">
    <w:nsid w:val="6F78217B"/>
    <w:multiLevelType w:val="hybridMultilevel"/>
    <w:tmpl w:val="14903330"/>
    <w:lvl w:ilvl="0" w:tplc="81C60202">
      <w:start w:val="1"/>
      <w:numFmt w:val="bullet"/>
      <w:lvlText w:val="o"/>
      <w:lvlJc w:val="left"/>
      <w:pPr>
        <w:tabs>
          <w:tab w:val="num" w:pos="1571"/>
        </w:tabs>
        <w:ind w:left="1571" w:hanging="360"/>
      </w:pPr>
      <w:rPr>
        <w:rFonts w:ascii="Courier New" w:hAnsi="Courier New" w:hint="default"/>
      </w:rPr>
    </w:lvl>
    <w:lvl w:ilvl="1" w:tplc="583E9854" w:tentative="1">
      <w:start w:val="1"/>
      <w:numFmt w:val="bullet"/>
      <w:lvlText w:val="o"/>
      <w:lvlJc w:val="left"/>
      <w:pPr>
        <w:tabs>
          <w:tab w:val="num" w:pos="1440"/>
        </w:tabs>
        <w:ind w:left="1440" w:hanging="360"/>
      </w:pPr>
      <w:rPr>
        <w:rFonts w:ascii="Courier New" w:hAnsi="Courier New" w:hint="default"/>
      </w:rPr>
    </w:lvl>
    <w:lvl w:ilvl="2" w:tplc="48488222" w:tentative="1">
      <w:start w:val="1"/>
      <w:numFmt w:val="bullet"/>
      <w:lvlText w:val=""/>
      <w:lvlJc w:val="left"/>
      <w:pPr>
        <w:tabs>
          <w:tab w:val="num" w:pos="2160"/>
        </w:tabs>
        <w:ind w:left="2160" w:hanging="360"/>
      </w:pPr>
      <w:rPr>
        <w:rFonts w:ascii="Wingdings" w:hAnsi="Wingdings" w:hint="default"/>
      </w:rPr>
    </w:lvl>
    <w:lvl w:ilvl="3" w:tplc="ECCE612E" w:tentative="1">
      <w:start w:val="1"/>
      <w:numFmt w:val="bullet"/>
      <w:lvlText w:val=""/>
      <w:lvlJc w:val="left"/>
      <w:pPr>
        <w:tabs>
          <w:tab w:val="num" w:pos="2880"/>
        </w:tabs>
        <w:ind w:left="2880" w:hanging="360"/>
      </w:pPr>
      <w:rPr>
        <w:rFonts w:ascii="Symbol" w:hAnsi="Symbol" w:hint="default"/>
      </w:rPr>
    </w:lvl>
    <w:lvl w:ilvl="4" w:tplc="7AF6AA38" w:tentative="1">
      <w:start w:val="1"/>
      <w:numFmt w:val="bullet"/>
      <w:lvlText w:val="o"/>
      <w:lvlJc w:val="left"/>
      <w:pPr>
        <w:tabs>
          <w:tab w:val="num" w:pos="3600"/>
        </w:tabs>
        <w:ind w:left="3600" w:hanging="360"/>
      </w:pPr>
      <w:rPr>
        <w:rFonts w:ascii="Courier New" w:hAnsi="Courier New" w:hint="default"/>
      </w:rPr>
    </w:lvl>
    <w:lvl w:ilvl="5" w:tplc="9AD68C5A" w:tentative="1">
      <w:start w:val="1"/>
      <w:numFmt w:val="bullet"/>
      <w:lvlText w:val=""/>
      <w:lvlJc w:val="left"/>
      <w:pPr>
        <w:tabs>
          <w:tab w:val="num" w:pos="4320"/>
        </w:tabs>
        <w:ind w:left="4320" w:hanging="360"/>
      </w:pPr>
      <w:rPr>
        <w:rFonts w:ascii="Wingdings" w:hAnsi="Wingdings" w:hint="default"/>
      </w:rPr>
    </w:lvl>
    <w:lvl w:ilvl="6" w:tplc="C51EBB50" w:tentative="1">
      <w:start w:val="1"/>
      <w:numFmt w:val="bullet"/>
      <w:lvlText w:val=""/>
      <w:lvlJc w:val="left"/>
      <w:pPr>
        <w:tabs>
          <w:tab w:val="num" w:pos="5040"/>
        </w:tabs>
        <w:ind w:left="5040" w:hanging="360"/>
      </w:pPr>
      <w:rPr>
        <w:rFonts w:ascii="Symbol" w:hAnsi="Symbol" w:hint="default"/>
      </w:rPr>
    </w:lvl>
    <w:lvl w:ilvl="7" w:tplc="9F146266" w:tentative="1">
      <w:start w:val="1"/>
      <w:numFmt w:val="bullet"/>
      <w:lvlText w:val="o"/>
      <w:lvlJc w:val="left"/>
      <w:pPr>
        <w:tabs>
          <w:tab w:val="num" w:pos="5760"/>
        </w:tabs>
        <w:ind w:left="5760" w:hanging="360"/>
      </w:pPr>
      <w:rPr>
        <w:rFonts w:ascii="Courier New" w:hAnsi="Courier New" w:hint="default"/>
      </w:rPr>
    </w:lvl>
    <w:lvl w:ilvl="8" w:tplc="4278468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3C0F5D"/>
    <w:multiLevelType w:val="multilevel"/>
    <w:tmpl w:val="C0482CF4"/>
    <w:lvl w:ilvl="0">
      <w:start w:val="1"/>
      <w:numFmt w:val="decimal"/>
      <w:lvlText w:val="%1"/>
      <w:lvlJc w:val="left"/>
      <w:pPr>
        <w:tabs>
          <w:tab w:val="num" w:pos="360"/>
        </w:tabs>
        <w:ind w:left="360" w:hanging="360"/>
      </w:pPr>
    </w:lvl>
    <w:lvl w:ilvl="1">
      <w:start w:val="1"/>
      <w:numFmt w:val="decimal"/>
      <w:lvlRestart w:val="0"/>
      <w:pStyle w:val="berschrift2"/>
      <w:lvlText w:val="%1.%2."/>
      <w:lvlJc w:val="left"/>
      <w:pPr>
        <w:tabs>
          <w:tab w:val="num" w:pos="792"/>
        </w:tabs>
        <w:ind w:left="792" w:hanging="432"/>
      </w:pPr>
    </w:lvl>
    <w:lvl w:ilvl="2">
      <w:start w:val="1"/>
      <w:numFmt w:val="decimal"/>
      <w:pStyle w:val="berschrift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10"/>
  </w:num>
  <w:num w:numId="3">
    <w:abstractNumId w:val="11"/>
  </w:num>
  <w:num w:numId="4">
    <w:abstractNumId w:val="13"/>
  </w:num>
  <w:num w:numId="5">
    <w:abstractNumId w:val="6"/>
  </w:num>
  <w:num w:numId="6">
    <w:abstractNumId w:val="2"/>
  </w:num>
  <w:num w:numId="7">
    <w:abstractNumId w:val="7"/>
  </w:num>
  <w:num w:numId="8">
    <w:abstractNumId w:val="12"/>
  </w:num>
  <w:num w:numId="9">
    <w:abstractNumId w:val="5"/>
  </w:num>
  <w:num w:numId="10">
    <w:abstractNumId w:val="13"/>
  </w:num>
  <w:num w:numId="11">
    <w:abstractNumId w:val="13"/>
  </w:num>
  <w:num w:numId="12">
    <w:abstractNumId w:val="13"/>
  </w:num>
  <w:num w:numId="13">
    <w:abstractNumId w:val="11"/>
  </w:num>
  <w:num w:numId="14">
    <w:abstractNumId w:val="11"/>
  </w:num>
  <w:num w:numId="15">
    <w:abstractNumId w:val="11"/>
  </w:num>
  <w:num w:numId="16">
    <w:abstractNumId w:val="13"/>
  </w:num>
  <w:num w:numId="17">
    <w:abstractNumId w:val="3"/>
  </w:num>
  <w:num w:numId="18">
    <w:abstractNumId w:val="1"/>
  </w:num>
  <w:num w:numId="19">
    <w:abstractNumId w:val="4"/>
  </w:num>
  <w:num w:numId="20">
    <w:abstractNumId w:val="13"/>
  </w:num>
  <w:num w:numId="21">
    <w:abstractNumId w:val="8"/>
  </w:num>
  <w:num w:numId="22">
    <w:abstractNumId w:val="9"/>
  </w:num>
  <w:num w:numId="23">
    <w:abstractNumId w:val="11"/>
    <w:lvlOverride w:ilvl="0">
      <w:startOverride w:val="2"/>
    </w:lvlOverride>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AFA"/>
    <w:rsid w:val="0001153C"/>
    <w:rsid w:val="00015433"/>
    <w:rsid w:val="000230A8"/>
    <w:rsid w:val="00030BA5"/>
    <w:rsid w:val="00044A6B"/>
    <w:rsid w:val="00075908"/>
    <w:rsid w:val="00084321"/>
    <w:rsid w:val="000B7412"/>
    <w:rsid w:val="000C3581"/>
    <w:rsid w:val="000C7A45"/>
    <w:rsid w:val="000D330B"/>
    <w:rsid w:val="00113B09"/>
    <w:rsid w:val="001633E9"/>
    <w:rsid w:val="0016558C"/>
    <w:rsid w:val="0018448D"/>
    <w:rsid w:val="0018467F"/>
    <w:rsid w:val="001B4E9B"/>
    <w:rsid w:val="001C0705"/>
    <w:rsid w:val="001C3B19"/>
    <w:rsid w:val="00220DCE"/>
    <w:rsid w:val="00254DCD"/>
    <w:rsid w:val="002A7237"/>
    <w:rsid w:val="002C2C31"/>
    <w:rsid w:val="002E46F5"/>
    <w:rsid w:val="00312B82"/>
    <w:rsid w:val="00325D8F"/>
    <w:rsid w:val="003479D9"/>
    <w:rsid w:val="003561D0"/>
    <w:rsid w:val="003879E7"/>
    <w:rsid w:val="003961AA"/>
    <w:rsid w:val="003A5D65"/>
    <w:rsid w:val="003B1589"/>
    <w:rsid w:val="003C18F3"/>
    <w:rsid w:val="003F7058"/>
    <w:rsid w:val="004028A6"/>
    <w:rsid w:val="00413E35"/>
    <w:rsid w:val="00422950"/>
    <w:rsid w:val="004316F0"/>
    <w:rsid w:val="00472BF7"/>
    <w:rsid w:val="00476AAD"/>
    <w:rsid w:val="00485BE0"/>
    <w:rsid w:val="004929A4"/>
    <w:rsid w:val="004B05DA"/>
    <w:rsid w:val="00524DF3"/>
    <w:rsid w:val="0055001A"/>
    <w:rsid w:val="0057397A"/>
    <w:rsid w:val="00581AB8"/>
    <w:rsid w:val="00587B44"/>
    <w:rsid w:val="005948DF"/>
    <w:rsid w:val="005978D6"/>
    <w:rsid w:val="005C036A"/>
    <w:rsid w:val="005D188C"/>
    <w:rsid w:val="005D258F"/>
    <w:rsid w:val="005D6F8C"/>
    <w:rsid w:val="005E6F3E"/>
    <w:rsid w:val="005F5613"/>
    <w:rsid w:val="00610096"/>
    <w:rsid w:val="006246A0"/>
    <w:rsid w:val="00634DB9"/>
    <w:rsid w:val="00642DEC"/>
    <w:rsid w:val="00652703"/>
    <w:rsid w:val="006542F0"/>
    <w:rsid w:val="006620F7"/>
    <w:rsid w:val="006C6F41"/>
    <w:rsid w:val="006F5749"/>
    <w:rsid w:val="006F78CB"/>
    <w:rsid w:val="007106D4"/>
    <w:rsid w:val="007129C2"/>
    <w:rsid w:val="007269C1"/>
    <w:rsid w:val="0079060B"/>
    <w:rsid w:val="00796C40"/>
    <w:rsid w:val="007B688B"/>
    <w:rsid w:val="007D4C5B"/>
    <w:rsid w:val="007D6395"/>
    <w:rsid w:val="007E4A60"/>
    <w:rsid w:val="007F4AFA"/>
    <w:rsid w:val="00806712"/>
    <w:rsid w:val="00811395"/>
    <w:rsid w:val="00817EC0"/>
    <w:rsid w:val="00826DCB"/>
    <w:rsid w:val="00851D12"/>
    <w:rsid w:val="00861D2C"/>
    <w:rsid w:val="00864F06"/>
    <w:rsid w:val="00896291"/>
    <w:rsid w:val="008E7636"/>
    <w:rsid w:val="008F2DE2"/>
    <w:rsid w:val="008F4F30"/>
    <w:rsid w:val="009073A2"/>
    <w:rsid w:val="00911673"/>
    <w:rsid w:val="00930B5C"/>
    <w:rsid w:val="009561BB"/>
    <w:rsid w:val="00974CD4"/>
    <w:rsid w:val="009952B4"/>
    <w:rsid w:val="009D0314"/>
    <w:rsid w:val="009F094D"/>
    <w:rsid w:val="009F54A2"/>
    <w:rsid w:val="00A10DF6"/>
    <w:rsid w:val="00A15587"/>
    <w:rsid w:val="00A47BBA"/>
    <w:rsid w:val="00A556BE"/>
    <w:rsid w:val="00AC0D5F"/>
    <w:rsid w:val="00AE5DDA"/>
    <w:rsid w:val="00B05F73"/>
    <w:rsid w:val="00B14978"/>
    <w:rsid w:val="00B15822"/>
    <w:rsid w:val="00B20BBC"/>
    <w:rsid w:val="00B35284"/>
    <w:rsid w:val="00B54EBB"/>
    <w:rsid w:val="00B803AE"/>
    <w:rsid w:val="00B85CE5"/>
    <w:rsid w:val="00B97FA2"/>
    <w:rsid w:val="00BB6151"/>
    <w:rsid w:val="00BE2353"/>
    <w:rsid w:val="00BF7FA4"/>
    <w:rsid w:val="00C11E87"/>
    <w:rsid w:val="00C15D3B"/>
    <w:rsid w:val="00C4791E"/>
    <w:rsid w:val="00C5077A"/>
    <w:rsid w:val="00C60E43"/>
    <w:rsid w:val="00C94243"/>
    <w:rsid w:val="00CA0E73"/>
    <w:rsid w:val="00CC7B26"/>
    <w:rsid w:val="00CF3590"/>
    <w:rsid w:val="00D125F5"/>
    <w:rsid w:val="00D225A3"/>
    <w:rsid w:val="00D447C8"/>
    <w:rsid w:val="00D52482"/>
    <w:rsid w:val="00D7736F"/>
    <w:rsid w:val="00D90328"/>
    <w:rsid w:val="00DC695D"/>
    <w:rsid w:val="00DF6290"/>
    <w:rsid w:val="00E04A93"/>
    <w:rsid w:val="00E0690A"/>
    <w:rsid w:val="00E204E2"/>
    <w:rsid w:val="00E564E4"/>
    <w:rsid w:val="00E76FD6"/>
    <w:rsid w:val="00E84DB5"/>
    <w:rsid w:val="00E86112"/>
    <w:rsid w:val="00EB42E3"/>
    <w:rsid w:val="00ED301F"/>
    <w:rsid w:val="00EE66CF"/>
    <w:rsid w:val="00F14080"/>
    <w:rsid w:val="00F73798"/>
    <w:rsid w:val="00FA4A7C"/>
    <w:rsid w:val="00FD0F50"/>
    <w:rsid w:val="00FF76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0F725"/>
  <w15:chartTrackingRefBased/>
  <w15:docId w15:val="{986331C8-8193-40D4-8C2F-0A95D9811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556BE"/>
    <w:pPr>
      <w:spacing w:line="360" w:lineRule="auto"/>
    </w:pPr>
    <w:rPr>
      <w:rFonts w:ascii="Arial" w:hAnsi="Arial"/>
      <w:color w:val="000000"/>
      <w:sz w:val="24"/>
      <w:lang w:val="de-DE" w:eastAsia="de-DE"/>
    </w:rPr>
  </w:style>
  <w:style w:type="paragraph" w:styleId="berschrift1">
    <w:name w:val="heading 1"/>
    <w:basedOn w:val="Standard"/>
    <w:next w:val="Standard"/>
    <w:qFormat/>
    <w:rsid w:val="00A556BE"/>
    <w:pPr>
      <w:keepNext/>
      <w:numPr>
        <w:numId w:val="3"/>
      </w:numPr>
      <w:spacing w:before="360"/>
      <w:jc w:val="both"/>
      <w:outlineLvl w:val="0"/>
    </w:pPr>
    <w:rPr>
      <w:b/>
      <w:sz w:val="28"/>
    </w:rPr>
  </w:style>
  <w:style w:type="paragraph" w:styleId="berschrift2">
    <w:name w:val="heading 2"/>
    <w:basedOn w:val="Standard"/>
    <w:next w:val="Standard"/>
    <w:qFormat/>
    <w:rsid w:val="00A556BE"/>
    <w:pPr>
      <w:keepNext/>
      <w:numPr>
        <w:ilvl w:val="1"/>
        <w:numId w:val="16"/>
      </w:numPr>
      <w:tabs>
        <w:tab w:val="left" w:pos="567"/>
      </w:tabs>
      <w:spacing w:before="240" w:after="60"/>
      <w:outlineLvl w:val="1"/>
    </w:pPr>
    <w:rPr>
      <w:b/>
    </w:rPr>
  </w:style>
  <w:style w:type="paragraph" w:styleId="berschrift3">
    <w:name w:val="heading 3"/>
    <w:basedOn w:val="Standard"/>
    <w:next w:val="Standard"/>
    <w:qFormat/>
    <w:rsid w:val="00A556BE"/>
    <w:pPr>
      <w:keepNext/>
      <w:numPr>
        <w:ilvl w:val="2"/>
        <w:numId w:val="16"/>
      </w:numPr>
      <w:tabs>
        <w:tab w:val="left" w:pos="993"/>
      </w:tabs>
      <w:spacing w:before="240" w:after="60"/>
      <w:outlineLvl w:val="2"/>
    </w:pPr>
    <w:rPr>
      <w:i/>
    </w:rPr>
  </w:style>
  <w:style w:type="paragraph" w:styleId="berschrift4">
    <w:name w:val="heading 4"/>
    <w:basedOn w:val="Standard"/>
    <w:next w:val="Standard"/>
    <w:link w:val="berschrift4Zchn"/>
    <w:qFormat/>
    <w:rsid w:val="000C7A45"/>
    <w:pPr>
      <w:keepNext/>
      <w:spacing w:before="60" w:after="60" w:line="240" w:lineRule="auto"/>
      <w:outlineLvl w:val="3"/>
    </w:pPr>
    <w:rPr>
      <w:i/>
      <w:color w:val="auto"/>
    </w:rPr>
  </w:style>
  <w:style w:type="paragraph" w:styleId="berschrift5">
    <w:name w:val="heading 5"/>
    <w:basedOn w:val="Standard"/>
    <w:next w:val="Standard"/>
    <w:link w:val="berschrift5Zchn"/>
    <w:qFormat/>
    <w:rsid w:val="000C7A45"/>
    <w:pPr>
      <w:keepNext/>
      <w:spacing w:before="120" w:after="120" w:line="240" w:lineRule="auto"/>
      <w:ind w:left="-57"/>
      <w:jc w:val="center"/>
      <w:outlineLvl w:val="4"/>
    </w:pPr>
    <w:rPr>
      <w:b/>
      <w:color w:val="auto"/>
      <w:sz w:val="28"/>
    </w:rPr>
  </w:style>
  <w:style w:type="paragraph" w:styleId="berschrift6">
    <w:name w:val="heading 6"/>
    <w:basedOn w:val="Standard"/>
    <w:next w:val="Standard"/>
    <w:link w:val="berschrift6Zchn"/>
    <w:qFormat/>
    <w:rsid w:val="000C7A45"/>
    <w:pPr>
      <w:keepNext/>
      <w:spacing w:before="60" w:after="60" w:line="240" w:lineRule="auto"/>
      <w:jc w:val="center"/>
      <w:outlineLvl w:val="5"/>
    </w:pPr>
    <w:rPr>
      <w:b/>
      <w:color w:val="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A556BE"/>
    <w:pPr>
      <w:tabs>
        <w:tab w:val="center" w:pos="4536"/>
        <w:tab w:val="right" w:pos="9072"/>
      </w:tabs>
    </w:pPr>
  </w:style>
  <w:style w:type="paragraph" w:styleId="Fuzeile">
    <w:name w:val="footer"/>
    <w:basedOn w:val="Standard"/>
    <w:semiHidden/>
    <w:rsid w:val="00A556BE"/>
    <w:pPr>
      <w:tabs>
        <w:tab w:val="center" w:pos="4536"/>
        <w:tab w:val="right" w:pos="9072"/>
      </w:tabs>
    </w:pPr>
  </w:style>
  <w:style w:type="character" w:styleId="Seitenzahl">
    <w:name w:val="page number"/>
    <w:basedOn w:val="Absatz-Standardschriftart"/>
    <w:semiHidden/>
    <w:rsid w:val="00A556BE"/>
  </w:style>
  <w:style w:type="character" w:styleId="Hyperlink">
    <w:name w:val="Hyperlink"/>
    <w:uiPriority w:val="99"/>
    <w:semiHidden/>
    <w:rsid w:val="00A556BE"/>
    <w:rPr>
      <w:color w:val="0000FF"/>
      <w:u w:val="single"/>
    </w:rPr>
  </w:style>
  <w:style w:type="paragraph" w:styleId="Textkrper">
    <w:name w:val="Body Text"/>
    <w:basedOn w:val="Standard"/>
    <w:link w:val="TextkrperZchn"/>
    <w:semiHidden/>
    <w:rsid w:val="00A556BE"/>
    <w:pPr>
      <w:spacing w:after="120"/>
      <w:jc w:val="both"/>
    </w:pPr>
  </w:style>
  <w:style w:type="paragraph" w:styleId="Textkrper-Zeileneinzug">
    <w:name w:val="Body Text Indent"/>
    <w:basedOn w:val="Standard"/>
    <w:semiHidden/>
    <w:rsid w:val="00A556BE"/>
    <w:pPr>
      <w:autoSpaceDE w:val="0"/>
      <w:autoSpaceDN w:val="0"/>
      <w:adjustRightInd w:val="0"/>
      <w:spacing w:after="120"/>
      <w:ind w:left="23"/>
      <w:jc w:val="both"/>
    </w:pPr>
    <w:rPr>
      <w:rFonts w:ascii="Helv" w:hAnsi="Helv"/>
    </w:rPr>
  </w:style>
  <w:style w:type="paragraph" w:styleId="Textkrper2">
    <w:name w:val="Body Text 2"/>
    <w:basedOn w:val="Standard"/>
    <w:semiHidden/>
    <w:rsid w:val="00A556BE"/>
    <w:pPr>
      <w:spacing w:after="160"/>
      <w:jc w:val="center"/>
    </w:pPr>
    <w:rPr>
      <w:b/>
      <w:bCs/>
    </w:rPr>
  </w:style>
  <w:style w:type="paragraph" w:styleId="Textkrper-Einzug2">
    <w:name w:val="Body Text Indent 2"/>
    <w:basedOn w:val="Standard"/>
    <w:semiHidden/>
    <w:rsid w:val="00A556BE"/>
    <w:pPr>
      <w:ind w:left="567" w:hanging="283"/>
      <w:jc w:val="both"/>
    </w:pPr>
  </w:style>
  <w:style w:type="paragraph" w:styleId="Sprechblasentext">
    <w:name w:val="Balloon Text"/>
    <w:basedOn w:val="Standard"/>
    <w:link w:val="SprechblasentextZchn"/>
    <w:uiPriority w:val="99"/>
    <w:semiHidden/>
    <w:unhideWhenUsed/>
    <w:rsid w:val="007F4AFA"/>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4AFA"/>
    <w:rPr>
      <w:rFonts w:ascii="Tahoma" w:hAnsi="Tahoma" w:cs="Tahoma"/>
      <w:color w:val="000000"/>
      <w:sz w:val="16"/>
      <w:szCs w:val="16"/>
    </w:rPr>
  </w:style>
  <w:style w:type="character" w:styleId="Kommentarzeichen">
    <w:name w:val="annotation reference"/>
    <w:uiPriority w:val="99"/>
    <w:semiHidden/>
    <w:unhideWhenUsed/>
    <w:rsid w:val="007F4AFA"/>
    <w:rPr>
      <w:sz w:val="16"/>
      <w:szCs w:val="16"/>
    </w:rPr>
  </w:style>
  <w:style w:type="paragraph" w:styleId="Kommentartext">
    <w:name w:val="annotation text"/>
    <w:basedOn w:val="Standard"/>
    <w:link w:val="KommentartextZchn"/>
    <w:uiPriority w:val="99"/>
    <w:semiHidden/>
    <w:unhideWhenUsed/>
    <w:rsid w:val="007F4AFA"/>
    <w:rPr>
      <w:sz w:val="20"/>
    </w:rPr>
  </w:style>
  <w:style w:type="character" w:customStyle="1" w:styleId="KommentartextZchn">
    <w:name w:val="Kommentartext Zchn"/>
    <w:link w:val="Kommentartext"/>
    <w:uiPriority w:val="99"/>
    <w:semiHidden/>
    <w:rsid w:val="007F4AFA"/>
    <w:rPr>
      <w:rFonts w:ascii="Arial" w:hAnsi="Arial"/>
      <w:color w:val="000000"/>
    </w:rPr>
  </w:style>
  <w:style w:type="paragraph" w:styleId="Kommentarthema">
    <w:name w:val="annotation subject"/>
    <w:basedOn w:val="Kommentartext"/>
    <w:next w:val="Kommentartext"/>
    <w:link w:val="KommentarthemaZchn"/>
    <w:uiPriority w:val="99"/>
    <w:semiHidden/>
    <w:unhideWhenUsed/>
    <w:rsid w:val="007F4AFA"/>
    <w:rPr>
      <w:b/>
      <w:bCs/>
    </w:rPr>
  </w:style>
  <w:style w:type="character" w:customStyle="1" w:styleId="KommentarthemaZchn">
    <w:name w:val="Kommentarthema Zchn"/>
    <w:link w:val="Kommentarthema"/>
    <w:uiPriority w:val="99"/>
    <w:semiHidden/>
    <w:rsid w:val="007F4AFA"/>
    <w:rPr>
      <w:rFonts w:ascii="Arial" w:hAnsi="Arial"/>
      <w:b/>
      <w:bCs/>
      <w:color w:val="000000"/>
    </w:rPr>
  </w:style>
  <w:style w:type="character" w:customStyle="1" w:styleId="berschrift4Zchn">
    <w:name w:val="Überschrift 4 Zchn"/>
    <w:link w:val="berschrift4"/>
    <w:rsid w:val="000C7A45"/>
    <w:rPr>
      <w:rFonts w:ascii="Arial" w:hAnsi="Arial"/>
      <w:i/>
      <w:sz w:val="24"/>
    </w:rPr>
  </w:style>
  <w:style w:type="character" w:customStyle="1" w:styleId="berschrift5Zchn">
    <w:name w:val="Überschrift 5 Zchn"/>
    <w:link w:val="berschrift5"/>
    <w:rsid w:val="000C7A45"/>
    <w:rPr>
      <w:rFonts w:ascii="Arial" w:hAnsi="Arial"/>
      <w:b/>
      <w:sz w:val="28"/>
    </w:rPr>
  </w:style>
  <w:style w:type="character" w:customStyle="1" w:styleId="berschrift6Zchn">
    <w:name w:val="Überschrift 6 Zchn"/>
    <w:link w:val="berschrift6"/>
    <w:rsid w:val="000C7A45"/>
    <w:rPr>
      <w:rFonts w:ascii="Arial" w:hAnsi="Arial"/>
      <w:b/>
      <w:sz w:val="24"/>
    </w:rPr>
  </w:style>
  <w:style w:type="character" w:customStyle="1" w:styleId="TextkrperZchn">
    <w:name w:val="Textkörper Zchn"/>
    <w:link w:val="Textkrper"/>
    <w:semiHidden/>
    <w:rsid w:val="00B15822"/>
    <w:rPr>
      <w:rFonts w:ascii="Arial" w:hAnsi="Arial"/>
      <w:color w:val="000000"/>
      <w:sz w:val="24"/>
    </w:rPr>
  </w:style>
  <w:style w:type="paragraph" w:styleId="Listenabsatz">
    <w:name w:val="List Paragraph"/>
    <w:basedOn w:val="Standard"/>
    <w:uiPriority w:val="34"/>
    <w:qFormat/>
    <w:rsid w:val="00B15822"/>
    <w:pPr>
      <w:ind w:left="720"/>
      <w:contextualSpacing/>
    </w:pPr>
  </w:style>
  <w:style w:type="character" w:styleId="BesuchterLink">
    <w:name w:val="FollowedHyperlink"/>
    <w:uiPriority w:val="99"/>
    <w:semiHidden/>
    <w:unhideWhenUsed/>
    <w:rsid w:val="002A723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s.bka.gv.at/SVRech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ertifizierung@sozialversicherung.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ertragspartnermedikamente@sozialversicherung.at" TargetMode="External"/><Relationship Id="rId4" Type="http://schemas.openxmlformats.org/officeDocument/2006/relationships/settings" Target="settings.xml"/><Relationship Id="rId9" Type="http://schemas.openxmlformats.org/officeDocument/2006/relationships/hyperlink" Target="https://www.ris.bka.gv.at/SVRech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Ref38\Preissler\Vorlagen\Aktenvermerk.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9A5B2-F091-418E-89A9-02B864DCA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Aktenvermerk.dot</Template>
  <TotalTime>0</TotalTime>
  <Pages>7</Pages>
  <Words>1415</Words>
  <Characters>11019</Characters>
  <Application>Microsoft Office Word</Application>
  <DocSecurity>0</DocSecurity>
  <Lines>91</Lines>
  <Paragraphs>24</Paragraphs>
  <ScaleCrop>false</ScaleCrop>
  <HeadingPairs>
    <vt:vector size="2" baseType="variant">
      <vt:variant>
        <vt:lpstr>Titel</vt:lpstr>
      </vt:variant>
      <vt:variant>
        <vt:i4>1</vt:i4>
      </vt:variant>
    </vt:vector>
  </HeadingPairs>
  <TitlesOfParts>
    <vt:vector size="1" baseType="lpstr">
      <vt:lpstr>getipptes</vt:lpstr>
    </vt:vector>
  </TitlesOfParts>
  <Company>Dachverband der Sozialversicherungsträger</Company>
  <LinksUpToDate>false</LinksUpToDate>
  <CharactersWithSpaces>12410</CharactersWithSpaces>
  <SharedDoc>false</SharedDoc>
  <HLinks>
    <vt:vector size="18" baseType="variant">
      <vt:variant>
        <vt:i4>5636207</vt:i4>
      </vt:variant>
      <vt:variant>
        <vt:i4>6</vt:i4>
      </vt:variant>
      <vt:variant>
        <vt:i4>0</vt:i4>
      </vt:variant>
      <vt:variant>
        <vt:i4>5</vt:i4>
      </vt:variant>
      <vt:variant>
        <vt:lpwstr>mailto:zertifizierung@sozialversicherung.at</vt:lpwstr>
      </vt:variant>
      <vt:variant>
        <vt:lpwstr/>
      </vt:variant>
      <vt:variant>
        <vt:i4>2490473</vt:i4>
      </vt:variant>
      <vt:variant>
        <vt:i4>3</vt:i4>
      </vt:variant>
      <vt:variant>
        <vt:i4>0</vt:i4>
      </vt:variant>
      <vt:variant>
        <vt:i4>5</vt:i4>
      </vt:variant>
      <vt:variant>
        <vt:lpwstr>https://www.ris.bka.gv.at/SVRecht/</vt:lpwstr>
      </vt:variant>
      <vt:variant>
        <vt:lpwstr/>
      </vt:variant>
      <vt:variant>
        <vt:i4>2490473</vt:i4>
      </vt:variant>
      <vt:variant>
        <vt:i4>0</vt:i4>
      </vt:variant>
      <vt:variant>
        <vt:i4>0</vt:i4>
      </vt:variant>
      <vt:variant>
        <vt:i4>5</vt:i4>
      </vt:variant>
      <vt:variant>
        <vt:lpwstr>https://www.ris.bka.gv.at/SVRecht/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Vorwort</dc:title>
  <dc:subject/>
  <dc:creator>Astrid.Schoelzky@sozialversicherung.at</dc:creator>
  <cp:keywords/>
  <cp:lastModifiedBy>Kogler Bernhard</cp:lastModifiedBy>
  <cp:revision>3</cp:revision>
  <cp:lastPrinted>2016-11-22T09:18:00Z</cp:lastPrinted>
  <dcterms:created xsi:type="dcterms:W3CDTF">2022-12-19T10:06:00Z</dcterms:created>
  <dcterms:modified xsi:type="dcterms:W3CDTF">2022-12-19T10:07:00Z</dcterms:modified>
</cp:coreProperties>
</file>